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35FD" w:rsidRPr="006A1DFB" w:rsidRDefault="00055A14" w:rsidP="00055A14">
      <w:pPr>
        <w:pStyle w:val="Subtitle"/>
        <w:tabs>
          <w:tab w:val="left" w:pos="1276"/>
          <w:tab w:val="left" w:pos="6765"/>
          <w:tab w:val="right" w:pos="10206"/>
        </w:tabs>
        <w:ind w:right="-568"/>
        <w:jc w:val="left"/>
        <w:rPr>
          <w:sz w:val="22"/>
        </w:rPr>
      </w:pPr>
      <w:r>
        <w:rPr>
          <w:sz w:val="22"/>
        </w:rPr>
        <w:tab/>
      </w:r>
      <w:r>
        <w:rPr>
          <w:sz w:val="22"/>
        </w:rPr>
        <w:tab/>
      </w:r>
      <w:r>
        <w:rPr>
          <w:sz w:val="22"/>
        </w:rPr>
        <w:tab/>
      </w:r>
      <w:r w:rsidR="0054223A">
        <w:rPr>
          <w:noProof/>
        </w:rPr>
        <w:drawing>
          <wp:anchor distT="0" distB="0" distL="114300" distR="114300" simplePos="0" relativeHeight="251656704" behindDoc="0" locked="0" layoutInCell="1" allowOverlap="1">
            <wp:simplePos x="0" y="0"/>
            <wp:positionH relativeFrom="column">
              <wp:posOffset>4913630</wp:posOffset>
            </wp:positionH>
            <wp:positionV relativeFrom="paragraph">
              <wp:posOffset>-367030</wp:posOffset>
            </wp:positionV>
            <wp:extent cx="1510030" cy="11715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02D6">
        <w:rPr>
          <w:sz w:val="22"/>
        </w:rPr>
        <w:t xml:space="preserve">           </w:t>
      </w:r>
    </w:p>
    <w:p w:rsidR="00DE255F" w:rsidRDefault="00DE255F" w:rsidP="00DD61D8">
      <w:pPr>
        <w:tabs>
          <w:tab w:val="left" w:pos="1276"/>
        </w:tabs>
        <w:ind w:right="-568"/>
        <w:jc w:val="center"/>
        <w:rPr>
          <w:rFonts w:ascii="Arial" w:hAnsi="Arial"/>
          <w:b/>
        </w:rPr>
      </w:pPr>
    </w:p>
    <w:p w:rsidR="000635FD" w:rsidRDefault="00DD61D8" w:rsidP="00DD61D8">
      <w:pPr>
        <w:tabs>
          <w:tab w:val="left" w:pos="1276"/>
        </w:tabs>
        <w:ind w:right="-568"/>
        <w:jc w:val="center"/>
        <w:rPr>
          <w:rFonts w:ascii="Arial" w:hAnsi="Arial"/>
          <w:b/>
        </w:rPr>
      </w:pPr>
      <w:r w:rsidRPr="00DD61D8">
        <w:rPr>
          <w:rFonts w:ascii="Arial" w:hAnsi="Arial"/>
          <w:b/>
        </w:rPr>
        <w:t>JOB DESCRIPTION</w:t>
      </w:r>
    </w:p>
    <w:p w:rsidR="00DE255F" w:rsidRDefault="00DE255F" w:rsidP="00DD61D8">
      <w:pPr>
        <w:tabs>
          <w:tab w:val="left" w:pos="1276"/>
        </w:tabs>
        <w:ind w:right="-568"/>
        <w:jc w:val="center"/>
        <w:rPr>
          <w:rFonts w:ascii="Arial" w:hAnsi="Arial"/>
          <w:b/>
        </w:rPr>
      </w:pPr>
    </w:p>
    <w:p w:rsidR="00DE255F" w:rsidRPr="00DD61D8" w:rsidRDefault="00DE255F" w:rsidP="00DD61D8">
      <w:pPr>
        <w:tabs>
          <w:tab w:val="left" w:pos="1276"/>
        </w:tabs>
        <w:ind w:right="-568"/>
        <w:jc w:val="center"/>
        <w:rPr>
          <w:rFonts w:ascii="Arial" w:hAnsi="Arial"/>
          <w:b/>
        </w:rPr>
      </w:pPr>
    </w:p>
    <w:p w:rsidR="00672DB7" w:rsidRPr="00DD61D8" w:rsidRDefault="00672DB7" w:rsidP="00DD61D8">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672DB7" w:rsidRPr="006A1DFB" w:rsidTr="0054223A">
        <w:tc>
          <w:tcPr>
            <w:tcW w:w="2518" w:type="dxa"/>
            <w:shd w:val="clear" w:color="auto" w:fill="00B5E2"/>
            <w:vAlign w:val="center"/>
          </w:tcPr>
          <w:p w:rsidR="00672DB7" w:rsidRPr="002F34DF" w:rsidRDefault="00996185" w:rsidP="0054223A">
            <w:pPr>
              <w:tabs>
                <w:tab w:val="left" w:pos="1276"/>
              </w:tabs>
              <w:ind w:right="-567"/>
              <w:rPr>
                <w:rFonts w:ascii="Arial" w:hAnsi="Arial"/>
                <w:b/>
                <w:color w:val="000000"/>
              </w:rPr>
            </w:pPr>
            <w:r w:rsidRPr="002F34DF">
              <w:rPr>
                <w:rFonts w:ascii="Arial" w:hAnsi="Arial"/>
                <w:b/>
                <w:color w:val="000000"/>
                <w:sz w:val="28"/>
              </w:rPr>
              <w:t>J</w:t>
            </w:r>
            <w:r w:rsidR="000B1B3D" w:rsidRPr="002F34DF">
              <w:rPr>
                <w:rFonts w:ascii="Arial" w:hAnsi="Arial"/>
                <w:b/>
                <w:color w:val="000000"/>
                <w:sz w:val="28"/>
              </w:rPr>
              <w:t>ob Title</w:t>
            </w:r>
            <w:r w:rsidRPr="002F34DF">
              <w:rPr>
                <w:rFonts w:ascii="Arial" w:hAnsi="Arial"/>
                <w:b/>
                <w:color w:val="000000"/>
                <w:sz w:val="28"/>
              </w:rPr>
              <w:t xml:space="preserve"> </w:t>
            </w:r>
          </w:p>
        </w:tc>
        <w:tc>
          <w:tcPr>
            <w:tcW w:w="6804" w:type="dxa"/>
            <w:tcBorders>
              <w:top w:val="nil"/>
              <w:bottom w:val="nil"/>
            </w:tcBorders>
            <w:shd w:val="clear" w:color="auto" w:fill="auto"/>
            <w:vAlign w:val="center"/>
          </w:tcPr>
          <w:p w:rsidR="00672DB7" w:rsidRPr="00CC21E4" w:rsidRDefault="0054223A" w:rsidP="0054223A">
            <w:pPr>
              <w:tabs>
                <w:tab w:val="left" w:pos="1276"/>
              </w:tabs>
              <w:ind w:right="-567"/>
              <w:rPr>
                <w:rFonts w:ascii="Arial" w:hAnsi="Arial"/>
                <w:sz w:val="28"/>
              </w:rPr>
            </w:pPr>
            <w:r>
              <w:rPr>
                <w:rFonts w:ascii="Arial" w:hAnsi="Arial"/>
                <w:sz w:val="28"/>
              </w:rPr>
              <w:t>Business Intelligence Analyst</w:t>
            </w:r>
          </w:p>
        </w:tc>
      </w:tr>
    </w:tbl>
    <w:p w:rsidR="009902D6" w:rsidRPr="006A1DFB" w:rsidRDefault="009902D6" w:rsidP="000635FD">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F6512B" w:rsidRPr="006A1DFB" w:rsidTr="0054223A">
        <w:trPr>
          <w:trHeight w:val="340"/>
        </w:trPr>
        <w:tc>
          <w:tcPr>
            <w:tcW w:w="2518" w:type="dxa"/>
            <w:shd w:val="clear" w:color="auto" w:fill="00B5E2"/>
            <w:vAlign w:val="center"/>
          </w:tcPr>
          <w:p w:rsidR="00F6512B" w:rsidRPr="002F34DF" w:rsidRDefault="00F6512B" w:rsidP="0054223A">
            <w:pPr>
              <w:tabs>
                <w:tab w:val="left" w:pos="1276"/>
              </w:tabs>
              <w:ind w:right="-567"/>
              <w:rPr>
                <w:rFonts w:ascii="Arial" w:hAnsi="Arial"/>
                <w:b/>
                <w:color w:val="000000"/>
              </w:rPr>
            </w:pPr>
            <w:r w:rsidRPr="002F34DF">
              <w:rPr>
                <w:rFonts w:ascii="Arial" w:hAnsi="Arial"/>
                <w:b/>
                <w:color w:val="000000"/>
              </w:rPr>
              <w:t>S</w:t>
            </w:r>
            <w:r w:rsidR="000B1B3D" w:rsidRPr="002F34DF">
              <w:rPr>
                <w:rFonts w:ascii="Arial" w:hAnsi="Arial"/>
                <w:b/>
                <w:color w:val="000000"/>
              </w:rPr>
              <w:t>alary</w:t>
            </w:r>
          </w:p>
        </w:tc>
        <w:tc>
          <w:tcPr>
            <w:tcW w:w="6804" w:type="dxa"/>
            <w:tcBorders>
              <w:top w:val="nil"/>
              <w:bottom w:val="nil"/>
            </w:tcBorders>
            <w:shd w:val="clear" w:color="auto" w:fill="auto"/>
            <w:vAlign w:val="center"/>
          </w:tcPr>
          <w:p w:rsidR="00F6512B" w:rsidRPr="006A1DFB" w:rsidRDefault="0054223A" w:rsidP="0054223A">
            <w:pPr>
              <w:tabs>
                <w:tab w:val="left" w:pos="1276"/>
              </w:tabs>
              <w:ind w:right="-567"/>
              <w:rPr>
                <w:rFonts w:ascii="Arial" w:hAnsi="Arial"/>
              </w:rPr>
            </w:pPr>
            <w:r>
              <w:rPr>
                <w:rFonts w:ascii="Arial" w:hAnsi="Arial"/>
              </w:rPr>
              <w:t>£28,785 to £32,878 + £609 London weighting</w:t>
            </w:r>
          </w:p>
        </w:tc>
      </w:tr>
    </w:tbl>
    <w:p w:rsidR="00F6512B" w:rsidRPr="006A1DFB" w:rsidRDefault="00F6512B"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166"/>
      </w:tblGrid>
      <w:tr w:rsidR="006F2ED8" w:rsidRPr="006A1DFB" w:rsidTr="00C65E62">
        <w:trPr>
          <w:trHeight w:val="340"/>
        </w:trPr>
        <w:tc>
          <w:tcPr>
            <w:tcW w:w="2550" w:type="dxa"/>
            <w:tcBorders>
              <w:top w:val="single" w:sz="4" w:space="0" w:color="auto"/>
              <w:bottom w:val="single" w:sz="4" w:space="0" w:color="auto"/>
            </w:tcBorders>
            <w:shd w:val="clear" w:color="auto" w:fill="00B5E2"/>
            <w:vAlign w:val="center"/>
          </w:tcPr>
          <w:p w:rsidR="006F2ED8" w:rsidRPr="002F34DF" w:rsidRDefault="006F2ED8" w:rsidP="0054223A">
            <w:pPr>
              <w:tabs>
                <w:tab w:val="left" w:pos="1276"/>
              </w:tabs>
              <w:ind w:right="-567"/>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rsidR="008443D3" w:rsidRPr="006A1DFB" w:rsidRDefault="0054223A" w:rsidP="0054223A">
            <w:pPr>
              <w:tabs>
                <w:tab w:val="left" w:pos="1276"/>
              </w:tabs>
              <w:ind w:right="-567"/>
              <w:rPr>
                <w:rFonts w:ascii="Arial" w:hAnsi="Arial"/>
              </w:rPr>
            </w:pPr>
            <w:r>
              <w:rPr>
                <w:rFonts w:ascii="Arial" w:hAnsi="Arial"/>
              </w:rPr>
              <w:t>People</w:t>
            </w:r>
          </w:p>
        </w:tc>
        <w:tc>
          <w:tcPr>
            <w:tcW w:w="2090" w:type="dxa"/>
            <w:tcBorders>
              <w:top w:val="single" w:sz="4" w:space="0" w:color="auto"/>
              <w:bottom w:val="single" w:sz="4" w:space="0" w:color="auto"/>
            </w:tcBorders>
            <w:shd w:val="clear" w:color="auto" w:fill="00B5E2"/>
            <w:vAlign w:val="center"/>
          </w:tcPr>
          <w:p w:rsidR="006F2ED8" w:rsidRPr="002F34DF" w:rsidRDefault="006F2ED8" w:rsidP="0054223A">
            <w:pPr>
              <w:tabs>
                <w:tab w:val="left" w:pos="1276"/>
              </w:tabs>
              <w:ind w:right="-567"/>
              <w:rPr>
                <w:rFonts w:ascii="Arial" w:hAnsi="Arial"/>
                <w:b/>
                <w:color w:val="000000"/>
              </w:rPr>
            </w:pPr>
            <w:r w:rsidRPr="002F34DF">
              <w:rPr>
                <w:rFonts w:ascii="Arial" w:hAnsi="Arial"/>
                <w:b/>
                <w:color w:val="000000"/>
              </w:rPr>
              <w:t>Section/Location:</w:t>
            </w:r>
          </w:p>
        </w:tc>
        <w:tc>
          <w:tcPr>
            <w:tcW w:w="2166" w:type="dxa"/>
            <w:tcBorders>
              <w:top w:val="single" w:sz="4" w:space="0" w:color="auto"/>
              <w:bottom w:val="single" w:sz="4" w:space="0" w:color="auto"/>
            </w:tcBorders>
            <w:vAlign w:val="center"/>
          </w:tcPr>
          <w:p w:rsidR="006F2ED8" w:rsidRPr="006A1DFB" w:rsidRDefault="00C65E62" w:rsidP="0054223A">
            <w:pPr>
              <w:tabs>
                <w:tab w:val="left" w:pos="1276"/>
              </w:tabs>
              <w:ind w:right="-567"/>
              <w:rPr>
                <w:rFonts w:ascii="Arial" w:hAnsi="Arial"/>
              </w:rPr>
            </w:pPr>
            <w:r>
              <w:rPr>
                <w:rFonts w:ascii="Arial" w:hAnsi="Arial"/>
              </w:rPr>
              <w:t>Business Intelligence</w:t>
            </w:r>
          </w:p>
        </w:tc>
      </w:tr>
      <w:tr w:rsidR="006F2ED8" w:rsidRPr="006A1DFB" w:rsidTr="00C65E62">
        <w:trPr>
          <w:trHeight w:val="340"/>
        </w:trPr>
        <w:tc>
          <w:tcPr>
            <w:tcW w:w="2550" w:type="dxa"/>
            <w:tcBorders>
              <w:top w:val="single" w:sz="4" w:space="0" w:color="auto"/>
              <w:bottom w:val="single" w:sz="4" w:space="0" w:color="auto"/>
            </w:tcBorders>
            <w:shd w:val="clear" w:color="auto" w:fill="00B5E2"/>
            <w:vAlign w:val="center"/>
          </w:tcPr>
          <w:p w:rsidR="006F2ED8" w:rsidRPr="002F34DF" w:rsidRDefault="006F2ED8" w:rsidP="0054223A">
            <w:pPr>
              <w:tabs>
                <w:tab w:val="left" w:pos="1276"/>
              </w:tabs>
              <w:ind w:right="-567"/>
              <w:rPr>
                <w:rFonts w:ascii="Arial" w:hAnsi="Arial"/>
                <w:b/>
                <w:color w:val="000000"/>
              </w:rPr>
            </w:pPr>
            <w:r w:rsidRPr="002F34DF">
              <w:rPr>
                <w:rFonts w:ascii="Arial" w:hAnsi="Arial"/>
                <w:b/>
                <w:color w:val="000000"/>
              </w:rPr>
              <w:t>Grade Range:</w:t>
            </w:r>
          </w:p>
        </w:tc>
        <w:tc>
          <w:tcPr>
            <w:tcW w:w="2550" w:type="dxa"/>
            <w:tcBorders>
              <w:top w:val="single" w:sz="4" w:space="0" w:color="auto"/>
              <w:bottom w:val="single" w:sz="4" w:space="0" w:color="auto"/>
            </w:tcBorders>
            <w:vAlign w:val="center"/>
          </w:tcPr>
          <w:p w:rsidR="008443D3" w:rsidRPr="006A1DFB" w:rsidRDefault="001F3C48" w:rsidP="0054223A">
            <w:pPr>
              <w:tabs>
                <w:tab w:val="left" w:pos="1276"/>
              </w:tabs>
              <w:ind w:right="-567"/>
              <w:rPr>
                <w:rFonts w:ascii="Arial" w:hAnsi="Arial"/>
              </w:rPr>
            </w:pPr>
            <w:r>
              <w:rPr>
                <w:rFonts w:ascii="Arial" w:hAnsi="Arial"/>
              </w:rPr>
              <w:t>BG-</w:t>
            </w:r>
            <w:r w:rsidR="0054223A">
              <w:rPr>
                <w:rFonts w:ascii="Arial" w:hAnsi="Arial"/>
              </w:rPr>
              <w:t>G</w:t>
            </w:r>
            <w:r w:rsidR="007062B1">
              <w:rPr>
                <w:rFonts w:ascii="Arial" w:hAnsi="Arial"/>
              </w:rPr>
              <w:t xml:space="preserve"> SCP </w:t>
            </w:r>
            <w:r w:rsidR="00C65E62">
              <w:rPr>
                <w:rFonts w:ascii="Arial" w:hAnsi="Arial"/>
              </w:rPr>
              <w:t>25-30</w:t>
            </w:r>
          </w:p>
        </w:tc>
        <w:tc>
          <w:tcPr>
            <w:tcW w:w="2090" w:type="dxa"/>
            <w:tcBorders>
              <w:top w:val="single" w:sz="4" w:space="0" w:color="auto"/>
              <w:bottom w:val="single" w:sz="4" w:space="0" w:color="auto"/>
            </w:tcBorders>
            <w:shd w:val="clear" w:color="auto" w:fill="00B5E2"/>
            <w:vAlign w:val="center"/>
          </w:tcPr>
          <w:p w:rsidR="006F2ED8" w:rsidRPr="002F34DF" w:rsidRDefault="006F2ED8" w:rsidP="0054223A">
            <w:pPr>
              <w:tabs>
                <w:tab w:val="left" w:pos="1276"/>
              </w:tabs>
              <w:ind w:right="-567"/>
              <w:rPr>
                <w:rFonts w:ascii="Arial" w:hAnsi="Arial"/>
                <w:b/>
                <w:color w:val="000000"/>
              </w:rPr>
            </w:pPr>
            <w:r w:rsidRPr="002F34DF">
              <w:rPr>
                <w:rFonts w:ascii="Arial" w:hAnsi="Arial"/>
                <w:b/>
                <w:color w:val="000000"/>
              </w:rPr>
              <w:t>Work style:</w:t>
            </w:r>
          </w:p>
        </w:tc>
        <w:tc>
          <w:tcPr>
            <w:tcW w:w="2166" w:type="dxa"/>
            <w:tcBorders>
              <w:top w:val="single" w:sz="4" w:space="0" w:color="auto"/>
              <w:bottom w:val="single" w:sz="4" w:space="0" w:color="auto"/>
            </w:tcBorders>
            <w:vAlign w:val="center"/>
          </w:tcPr>
          <w:p w:rsidR="006F2ED8" w:rsidRPr="006A1DFB" w:rsidRDefault="0054223A" w:rsidP="0054223A">
            <w:pPr>
              <w:tabs>
                <w:tab w:val="left" w:pos="1276"/>
              </w:tabs>
              <w:ind w:right="-567"/>
              <w:rPr>
                <w:rFonts w:ascii="Arial" w:hAnsi="Arial"/>
              </w:rPr>
            </w:pPr>
            <w:r>
              <w:rPr>
                <w:rFonts w:ascii="Arial" w:hAnsi="Arial"/>
              </w:rPr>
              <w:t>Home</w:t>
            </w:r>
            <w:r w:rsidR="00C65E62">
              <w:rPr>
                <w:rFonts w:ascii="Arial" w:hAnsi="Arial"/>
              </w:rPr>
              <w:t>-</w:t>
            </w:r>
            <w:r>
              <w:rPr>
                <w:rFonts w:ascii="Arial" w:hAnsi="Arial"/>
              </w:rPr>
              <w:t>Flex</w:t>
            </w:r>
          </w:p>
        </w:tc>
      </w:tr>
    </w:tbl>
    <w:p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rsidTr="004960B0">
        <w:trPr>
          <w:trHeight w:val="340"/>
        </w:trPr>
        <w:tc>
          <w:tcPr>
            <w:tcW w:w="9372" w:type="dxa"/>
            <w:tcBorders>
              <w:top w:val="single" w:sz="4" w:space="0" w:color="auto"/>
              <w:bottom w:val="single" w:sz="4" w:space="0" w:color="auto"/>
            </w:tcBorders>
            <w:shd w:val="clear" w:color="auto" w:fill="00B5E2"/>
            <w:vAlign w:val="center"/>
          </w:tcPr>
          <w:p w:rsidR="000635FD" w:rsidRPr="002F34DF" w:rsidRDefault="00DE255F" w:rsidP="004960B0">
            <w:pPr>
              <w:tabs>
                <w:tab w:val="left" w:pos="1276"/>
              </w:tabs>
              <w:ind w:right="-568"/>
              <w:rPr>
                <w:rFonts w:ascii="Arial" w:hAnsi="Arial"/>
                <w:color w:val="000000"/>
              </w:rPr>
            </w:pPr>
            <w:r w:rsidRPr="002F34DF">
              <w:rPr>
                <w:rFonts w:ascii="Arial" w:hAnsi="Arial"/>
                <w:b/>
                <w:color w:val="000000"/>
              </w:rPr>
              <w:t xml:space="preserve">Key </w:t>
            </w:r>
            <w:r w:rsidR="000B1B3D" w:rsidRPr="002F34DF">
              <w:rPr>
                <w:rFonts w:ascii="Arial" w:hAnsi="Arial"/>
                <w:b/>
                <w:color w:val="000000"/>
              </w:rPr>
              <w:t>Objectives of the role</w:t>
            </w:r>
          </w:p>
        </w:tc>
      </w:tr>
      <w:tr w:rsidR="00CF7E07" w:rsidRPr="006A1DFB" w:rsidTr="002A7788">
        <w:trPr>
          <w:trHeight w:val="1179"/>
        </w:trPr>
        <w:tc>
          <w:tcPr>
            <w:tcW w:w="9372" w:type="dxa"/>
            <w:tcBorders>
              <w:top w:val="single" w:sz="4" w:space="0" w:color="auto"/>
            </w:tcBorders>
            <w:shd w:val="clear" w:color="auto" w:fill="auto"/>
          </w:tcPr>
          <w:p w:rsidR="007062B1" w:rsidRDefault="007062B1" w:rsidP="007062B1">
            <w:pPr>
              <w:pStyle w:val="BodyText2"/>
              <w:spacing w:after="0" w:line="240" w:lineRule="auto"/>
            </w:pPr>
          </w:p>
          <w:p w:rsidR="0054223A" w:rsidRDefault="0054223A" w:rsidP="007062B1">
            <w:pPr>
              <w:pStyle w:val="BodyText2"/>
              <w:numPr>
                <w:ilvl w:val="0"/>
                <w:numId w:val="9"/>
              </w:numPr>
              <w:spacing w:line="240" w:lineRule="auto"/>
              <w:ind w:left="714" w:hanging="357"/>
            </w:pPr>
            <w:r>
              <w:t xml:space="preserve">Undertake investigation of data; carry out statistical analysis and make recommendations on data quality and performance issues </w:t>
            </w:r>
            <w:r w:rsidRPr="006E497B">
              <w:t xml:space="preserve">across the </w:t>
            </w:r>
            <w:r>
              <w:t>directorate.</w:t>
            </w:r>
          </w:p>
          <w:p w:rsidR="0054223A" w:rsidRDefault="0054223A" w:rsidP="007062B1">
            <w:pPr>
              <w:pStyle w:val="BodyText2"/>
              <w:numPr>
                <w:ilvl w:val="0"/>
                <w:numId w:val="9"/>
              </w:numPr>
              <w:spacing w:line="240" w:lineRule="auto"/>
              <w:ind w:left="714" w:hanging="357"/>
            </w:pPr>
            <w:r w:rsidRPr="00556F99">
              <w:t>To engage with internal and external customers to understand their business requirements and deliver solutions that meet their data and analysis needs</w:t>
            </w:r>
            <w:r>
              <w:t>.</w:t>
            </w:r>
          </w:p>
          <w:p w:rsidR="0054223A" w:rsidRDefault="0054223A" w:rsidP="007062B1">
            <w:pPr>
              <w:pStyle w:val="BodyText2"/>
              <w:numPr>
                <w:ilvl w:val="0"/>
                <w:numId w:val="9"/>
              </w:numPr>
              <w:spacing w:line="240" w:lineRule="auto"/>
              <w:ind w:left="714" w:hanging="357"/>
            </w:pPr>
            <w:r>
              <w:t>B</w:t>
            </w:r>
            <w:r w:rsidRPr="00142407">
              <w:t>e a key player in preparing and submitting statu</w:t>
            </w:r>
            <w:r>
              <w:t>to</w:t>
            </w:r>
            <w:r w:rsidRPr="00142407">
              <w:t xml:space="preserve">ry returns to </w:t>
            </w:r>
            <w:r>
              <w:t>c</w:t>
            </w:r>
            <w:r w:rsidRPr="00142407">
              <w:t xml:space="preserve">entral </w:t>
            </w:r>
            <w:r>
              <w:t>g</w:t>
            </w:r>
            <w:r w:rsidRPr="00142407">
              <w:t xml:space="preserve">overnment and other </w:t>
            </w:r>
            <w:r>
              <w:t>agencies</w:t>
            </w:r>
            <w:r w:rsidRPr="00142407">
              <w:t>.</w:t>
            </w:r>
          </w:p>
          <w:p w:rsidR="0054223A" w:rsidRPr="00FB0BA8" w:rsidRDefault="0054223A" w:rsidP="007062B1">
            <w:pPr>
              <w:pStyle w:val="BodyText2"/>
              <w:numPr>
                <w:ilvl w:val="0"/>
                <w:numId w:val="9"/>
              </w:numPr>
              <w:spacing w:line="240" w:lineRule="auto"/>
              <w:ind w:left="714" w:hanging="357"/>
            </w:pPr>
            <w:r w:rsidRPr="00FB0BA8">
              <w:t>To develop tools, dashboards and systems to support data extraction, integration and analysis</w:t>
            </w:r>
            <w:r>
              <w:t>.</w:t>
            </w:r>
          </w:p>
          <w:p w:rsidR="007062B1" w:rsidRPr="0054223A" w:rsidRDefault="0054223A" w:rsidP="004960B0">
            <w:pPr>
              <w:pStyle w:val="BodyText2"/>
              <w:numPr>
                <w:ilvl w:val="0"/>
                <w:numId w:val="9"/>
              </w:numPr>
              <w:spacing w:line="240" w:lineRule="auto"/>
              <w:ind w:left="714" w:hanging="357"/>
            </w:pPr>
            <w:r w:rsidRPr="00FB0BA8">
              <w:t>To identify and develop innovative solutions to improve the efficiency, effectiveness and automation of reporting processes.</w:t>
            </w:r>
          </w:p>
        </w:tc>
      </w:tr>
    </w:tbl>
    <w:p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rsidTr="004960B0">
        <w:trPr>
          <w:trHeight w:val="340"/>
        </w:trPr>
        <w:tc>
          <w:tcPr>
            <w:tcW w:w="9372" w:type="dxa"/>
            <w:tcBorders>
              <w:top w:val="single" w:sz="4" w:space="0" w:color="auto"/>
              <w:bottom w:val="single" w:sz="4" w:space="0" w:color="auto"/>
            </w:tcBorders>
            <w:shd w:val="clear" w:color="auto" w:fill="00B5E2"/>
            <w:vAlign w:val="center"/>
          </w:tcPr>
          <w:p w:rsidR="000635FD" w:rsidRPr="002F34DF" w:rsidRDefault="000B1B3D" w:rsidP="0054223A">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0635FD" w:rsidRPr="006A1DFB" w:rsidTr="002A7788">
        <w:tc>
          <w:tcPr>
            <w:tcW w:w="9372" w:type="dxa"/>
            <w:tcBorders>
              <w:top w:val="single" w:sz="4" w:space="0" w:color="auto"/>
            </w:tcBorders>
          </w:tcPr>
          <w:p w:rsidR="005633B1" w:rsidRDefault="005633B1" w:rsidP="005633B1">
            <w:pPr>
              <w:tabs>
                <w:tab w:val="left" w:pos="1276"/>
              </w:tabs>
              <w:ind w:right="84"/>
              <w:rPr>
                <w:rFonts w:ascii="Arial" w:hAnsi="Arial"/>
              </w:rPr>
            </w:pPr>
          </w:p>
          <w:p w:rsidR="000635FD" w:rsidRPr="005633B1" w:rsidRDefault="005633B1" w:rsidP="005633B1">
            <w:pPr>
              <w:tabs>
                <w:tab w:val="left" w:pos="1276"/>
              </w:tabs>
              <w:ind w:right="84"/>
              <w:rPr>
                <w:rFonts w:ascii="Arial" w:hAnsi="Arial"/>
              </w:rPr>
            </w:pPr>
            <w:r>
              <w:rPr>
                <w:noProof/>
              </w:rPr>
              <w:drawing>
                <wp:inline distT="0" distB="0" distL="0" distR="0" wp14:anchorId="31FF259C" wp14:editId="2452A78B">
                  <wp:extent cx="5486400" cy="2743200"/>
                  <wp:effectExtent l="0" t="0" r="0" b="19050"/>
                  <wp:docPr id="3" name="Organization Chart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tc>
      </w:tr>
    </w:tbl>
    <w:p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0635FD" w:rsidRPr="006A1DFB" w:rsidTr="005633B1">
        <w:trPr>
          <w:trHeight w:val="340"/>
        </w:trPr>
        <w:tc>
          <w:tcPr>
            <w:tcW w:w="9322" w:type="dxa"/>
            <w:tcBorders>
              <w:top w:val="single" w:sz="4" w:space="0" w:color="auto"/>
              <w:bottom w:val="single" w:sz="4" w:space="0" w:color="auto"/>
            </w:tcBorders>
            <w:shd w:val="clear" w:color="auto" w:fill="00B5E2"/>
            <w:vAlign w:val="center"/>
          </w:tcPr>
          <w:p w:rsidR="000635FD" w:rsidRPr="002F34DF" w:rsidRDefault="00F23508" w:rsidP="005633B1">
            <w:pPr>
              <w:tabs>
                <w:tab w:val="left" w:pos="1276"/>
              </w:tabs>
              <w:ind w:right="-12"/>
              <w:rPr>
                <w:rFonts w:ascii="Arial" w:hAnsi="Arial"/>
                <w:color w:val="000000"/>
              </w:rPr>
            </w:pPr>
            <w:r w:rsidRPr="002F34DF">
              <w:rPr>
                <w:rFonts w:ascii="Arial" w:hAnsi="Arial"/>
                <w:b/>
                <w:color w:val="000000"/>
              </w:rPr>
              <w:t>Daily and monthly responsibilities</w:t>
            </w:r>
          </w:p>
        </w:tc>
      </w:tr>
      <w:tr w:rsidR="000635FD" w:rsidRPr="006A1DFB" w:rsidTr="002A7788">
        <w:tc>
          <w:tcPr>
            <w:tcW w:w="9322" w:type="dxa"/>
            <w:tcBorders>
              <w:top w:val="single" w:sz="4" w:space="0" w:color="auto"/>
              <w:bottom w:val="single" w:sz="4" w:space="0" w:color="auto"/>
            </w:tcBorders>
          </w:tcPr>
          <w:p w:rsidR="005633B1" w:rsidRDefault="005633B1" w:rsidP="005633B1">
            <w:pPr>
              <w:rPr>
                <w:rFonts w:ascii="Arial" w:hAnsi="Arial"/>
              </w:rPr>
            </w:pPr>
          </w:p>
          <w:p w:rsidR="005633B1" w:rsidRDefault="005633B1" w:rsidP="007062B1">
            <w:pPr>
              <w:numPr>
                <w:ilvl w:val="0"/>
                <w:numId w:val="13"/>
              </w:numPr>
              <w:spacing w:after="120"/>
              <w:rPr>
                <w:rFonts w:ascii="Arial" w:hAnsi="Arial"/>
              </w:rPr>
            </w:pPr>
            <w:r>
              <w:rPr>
                <w:rFonts w:ascii="Arial" w:hAnsi="Arial"/>
              </w:rPr>
              <w:t>To complete statutory returns to central government and other regulatory bodies as required.</w:t>
            </w:r>
          </w:p>
          <w:p w:rsidR="005633B1" w:rsidRDefault="005633B1" w:rsidP="007062B1">
            <w:pPr>
              <w:numPr>
                <w:ilvl w:val="0"/>
                <w:numId w:val="13"/>
              </w:numPr>
              <w:spacing w:after="120"/>
              <w:rPr>
                <w:rFonts w:ascii="Arial" w:hAnsi="Arial"/>
              </w:rPr>
            </w:pPr>
            <w:r>
              <w:rPr>
                <w:rFonts w:ascii="Arial" w:hAnsi="Arial"/>
              </w:rPr>
              <w:lastRenderedPageBreak/>
              <w:t>To utilise data reporting tools to scope and design advanced suites of data quality and performance information reports for statutory reporting, performance and data quality monitoring and freedom of information and ad-hoc requests.</w:t>
            </w:r>
          </w:p>
          <w:p w:rsidR="005633B1" w:rsidRPr="006E497B" w:rsidRDefault="005633B1" w:rsidP="007062B1">
            <w:pPr>
              <w:pStyle w:val="ListParagraph"/>
              <w:numPr>
                <w:ilvl w:val="0"/>
                <w:numId w:val="13"/>
              </w:numPr>
              <w:spacing w:after="120"/>
              <w:contextualSpacing/>
              <w:rPr>
                <w:rFonts w:ascii="Arial" w:hAnsi="Arial"/>
              </w:rPr>
            </w:pPr>
            <w:r w:rsidRPr="006E497B">
              <w:rPr>
                <w:rFonts w:ascii="Arial" w:hAnsi="Arial"/>
              </w:rPr>
              <w:t>Create and develop reports, dashboards and data visualisations using available software eg</w:t>
            </w:r>
            <w:r>
              <w:rPr>
                <w:rFonts w:ascii="Arial" w:hAnsi="Arial"/>
              </w:rPr>
              <w:t>.</w:t>
            </w:r>
            <w:r w:rsidRPr="006E497B">
              <w:rPr>
                <w:rFonts w:ascii="Arial" w:hAnsi="Arial"/>
              </w:rPr>
              <w:t xml:space="preserve"> Business Objects and Excel.</w:t>
            </w:r>
          </w:p>
          <w:p w:rsidR="005633B1" w:rsidRPr="00142407" w:rsidRDefault="005633B1" w:rsidP="007062B1">
            <w:pPr>
              <w:numPr>
                <w:ilvl w:val="0"/>
                <w:numId w:val="13"/>
              </w:numPr>
              <w:spacing w:after="120"/>
              <w:rPr>
                <w:rFonts w:ascii="Arial" w:hAnsi="Arial"/>
              </w:rPr>
            </w:pPr>
            <w:r>
              <w:rPr>
                <w:rFonts w:ascii="Arial" w:hAnsi="Arial"/>
              </w:rPr>
              <w:t>To p</w:t>
            </w:r>
            <w:r w:rsidRPr="00142407">
              <w:rPr>
                <w:rFonts w:ascii="Arial" w:hAnsi="Arial"/>
              </w:rPr>
              <w:t>ro-actively develop li</w:t>
            </w:r>
            <w:r>
              <w:rPr>
                <w:rFonts w:ascii="Arial" w:hAnsi="Arial"/>
              </w:rPr>
              <w:t>nks with internal and external s</w:t>
            </w:r>
            <w:r w:rsidRPr="00142407">
              <w:rPr>
                <w:rFonts w:ascii="Arial" w:hAnsi="Arial"/>
              </w:rPr>
              <w:t>takeholders to assist with and promote quality assurance and performance monitoring systems.</w:t>
            </w:r>
          </w:p>
          <w:p w:rsidR="005633B1" w:rsidRPr="00142407" w:rsidRDefault="005633B1" w:rsidP="007062B1">
            <w:pPr>
              <w:numPr>
                <w:ilvl w:val="0"/>
                <w:numId w:val="13"/>
              </w:numPr>
              <w:spacing w:after="120"/>
              <w:rPr>
                <w:rFonts w:ascii="Arial" w:hAnsi="Arial"/>
              </w:rPr>
            </w:pPr>
            <w:r>
              <w:rPr>
                <w:rFonts w:ascii="Arial" w:hAnsi="Arial"/>
              </w:rPr>
              <w:t>To a</w:t>
            </w:r>
            <w:r w:rsidRPr="00142407">
              <w:rPr>
                <w:rFonts w:ascii="Arial" w:hAnsi="Arial"/>
              </w:rPr>
              <w:t>nalyse</w:t>
            </w:r>
            <w:r>
              <w:rPr>
                <w:rFonts w:ascii="Arial" w:hAnsi="Arial"/>
              </w:rPr>
              <w:t xml:space="preserve">, </w:t>
            </w:r>
            <w:r w:rsidRPr="00142407">
              <w:rPr>
                <w:rFonts w:ascii="Arial" w:hAnsi="Arial"/>
              </w:rPr>
              <w:t xml:space="preserve">interpret </w:t>
            </w:r>
            <w:r>
              <w:rPr>
                <w:rFonts w:ascii="Arial" w:hAnsi="Arial"/>
              </w:rPr>
              <w:t xml:space="preserve">and propose recommendations and action plans from </w:t>
            </w:r>
            <w:r w:rsidRPr="00142407">
              <w:rPr>
                <w:rFonts w:ascii="Arial" w:hAnsi="Arial"/>
              </w:rPr>
              <w:t>a wide range of information and data</w:t>
            </w:r>
            <w:r>
              <w:rPr>
                <w:rFonts w:ascii="Arial" w:hAnsi="Arial"/>
              </w:rPr>
              <w:t xml:space="preserve">, </w:t>
            </w:r>
            <w:r w:rsidRPr="00142407">
              <w:rPr>
                <w:rFonts w:ascii="Arial" w:hAnsi="Arial"/>
              </w:rPr>
              <w:t>including data from consultation</w:t>
            </w:r>
            <w:r>
              <w:rPr>
                <w:rFonts w:ascii="Arial" w:hAnsi="Arial"/>
              </w:rPr>
              <w:t>s</w:t>
            </w:r>
            <w:r w:rsidRPr="00142407">
              <w:rPr>
                <w:rFonts w:ascii="Arial" w:hAnsi="Arial"/>
              </w:rPr>
              <w:t>, audit findings, other quality assurance systems and performance indicators.</w:t>
            </w:r>
          </w:p>
          <w:p w:rsidR="005633B1" w:rsidRPr="00142407" w:rsidRDefault="005633B1" w:rsidP="007062B1">
            <w:pPr>
              <w:numPr>
                <w:ilvl w:val="0"/>
                <w:numId w:val="13"/>
              </w:numPr>
              <w:spacing w:after="120"/>
              <w:rPr>
                <w:rFonts w:ascii="Arial" w:hAnsi="Arial"/>
              </w:rPr>
            </w:pPr>
            <w:r>
              <w:rPr>
                <w:rFonts w:ascii="Arial" w:hAnsi="Arial"/>
              </w:rPr>
              <w:t>To pro-actively work with</w:t>
            </w:r>
            <w:r w:rsidRPr="00142407">
              <w:rPr>
                <w:rFonts w:ascii="Arial" w:hAnsi="Arial"/>
              </w:rPr>
              <w:t xml:space="preserve"> and support </w:t>
            </w:r>
            <w:r>
              <w:rPr>
                <w:rFonts w:ascii="Arial" w:hAnsi="Arial"/>
              </w:rPr>
              <w:t xml:space="preserve">senior managers, </w:t>
            </w:r>
            <w:r w:rsidRPr="00142407">
              <w:rPr>
                <w:rFonts w:ascii="Arial" w:hAnsi="Arial"/>
              </w:rPr>
              <w:t xml:space="preserve">managers and teams </w:t>
            </w:r>
            <w:r w:rsidRPr="006E497B">
              <w:rPr>
                <w:rFonts w:ascii="Arial" w:hAnsi="Arial"/>
              </w:rPr>
              <w:t>across the directorate</w:t>
            </w:r>
            <w:r w:rsidRPr="00142407">
              <w:rPr>
                <w:rFonts w:ascii="Arial" w:hAnsi="Arial"/>
              </w:rPr>
              <w:t xml:space="preserve"> and partner organisations</w:t>
            </w:r>
            <w:r>
              <w:rPr>
                <w:rFonts w:ascii="Arial" w:hAnsi="Arial"/>
              </w:rPr>
              <w:t>,</w:t>
            </w:r>
            <w:r w:rsidRPr="00142407">
              <w:rPr>
                <w:rFonts w:ascii="Arial" w:hAnsi="Arial"/>
              </w:rPr>
              <w:t xml:space="preserve"> as appropriate</w:t>
            </w:r>
            <w:r>
              <w:rPr>
                <w:rFonts w:ascii="Arial" w:hAnsi="Arial"/>
              </w:rPr>
              <w:t>,</w:t>
            </w:r>
            <w:r w:rsidRPr="00142407">
              <w:rPr>
                <w:rFonts w:ascii="Arial" w:hAnsi="Arial"/>
              </w:rPr>
              <w:t xml:space="preserve"> to develop and implement plans to improve the recording and reporting of performance.</w:t>
            </w:r>
          </w:p>
          <w:p w:rsidR="005633B1" w:rsidRPr="00514106" w:rsidRDefault="005633B1" w:rsidP="007062B1">
            <w:pPr>
              <w:pStyle w:val="ListParagraph"/>
              <w:numPr>
                <w:ilvl w:val="0"/>
                <w:numId w:val="13"/>
              </w:numPr>
              <w:spacing w:after="120"/>
              <w:contextualSpacing/>
              <w:rPr>
                <w:rFonts w:ascii="Arial" w:hAnsi="Arial"/>
              </w:rPr>
            </w:pPr>
            <w:r w:rsidRPr="00514106">
              <w:rPr>
                <w:rFonts w:ascii="Arial" w:hAnsi="Arial"/>
              </w:rPr>
              <w:t>Support the team and service on projects involving the management of data, intelligence, reporting and the development of data reports and visualisations.</w:t>
            </w:r>
          </w:p>
          <w:p w:rsidR="005633B1" w:rsidRDefault="005633B1" w:rsidP="007062B1">
            <w:pPr>
              <w:numPr>
                <w:ilvl w:val="0"/>
                <w:numId w:val="13"/>
              </w:numPr>
              <w:spacing w:after="120"/>
              <w:rPr>
                <w:rFonts w:ascii="Arial" w:hAnsi="Arial"/>
              </w:rPr>
            </w:pPr>
            <w:r>
              <w:rPr>
                <w:rFonts w:ascii="Arial" w:hAnsi="Arial"/>
              </w:rPr>
              <w:t>To s</w:t>
            </w:r>
            <w:r w:rsidRPr="00142407">
              <w:rPr>
                <w:rFonts w:ascii="Arial" w:hAnsi="Arial"/>
              </w:rPr>
              <w:t xml:space="preserve">upport </w:t>
            </w:r>
            <w:r>
              <w:rPr>
                <w:rFonts w:ascii="Arial" w:hAnsi="Arial"/>
              </w:rPr>
              <w:t>m</w:t>
            </w:r>
            <w:r w:rsidRPr="00142407">
              <w:rPr>
                <w:rFonts w:ascii="Arial" w:hAnsi="Arial"/>
              </w:rPr>
              <w:t xml:space="preserve">anagers and </w:t>
            </w:r>
            <w:r>
              <w:rPr>
                <w:rFonts w:ascii="Arial" w:hAnsi="Arial"/>
              </w:rPr>
              <w:t>t</w:t>
            </w:r>
            <w:r w:rsidRPr="00142407">
              <w:rPr>
                <w:rFonts w:ascii="Arial" w:hAnsi="Arial"/>
              </w:rPr>
              <w:t xml:space="preserve">eams with the development of quality and service standards for people who use </w:t>
            </w:r>
            <w:r>
              <w:rPr>
                <w:rFonts w:ascii="Arial" w:hAnsi="Arial"/>
              </w:rPr>
              <w:t>our</w:t>
            </w:r>
            <w:r w:rsidRPr="00142407">
              <w:rPr>
                <w:rFonts w:ascii="Arial" w:hAnsi="Arial"/>
              </w:rPr>
              <w:t xml:space="preserve"> services and the </w:t>
            </w:r>
            <w:r>
              <w:rPr>
                <w:rFonts w:ascii="Arial" w:hAnsi="Arial"/>
              </w:rPr>
              <w:t xml:space="preserve">wider </w:t>
            </w:r>
            <w:r w:rsidRPr="00142407">
              <w:rPr>
                <w:rFonts w:ascii="Arial" w:hAnsi="Arial"/>
              </w:rPr>
              <w:t>community and to monitor compliance with those standards.</w:t>
            </w:r>
          </w:p>
          <w:p w:rsidR="005633B1" w:rsidRPr="00514106" w:rsidRDefault="005633B1" w:rsidP="007062B1">
            <w:pPr>
              <w:numPr>
                <w:ilvl w:val="0"/>
                <w:numId w:val="13"/>
              </w:numPr>
              <w:spacing w:after="120"/>
              <w:rPr>
                <w:rFonts w:ascii="Arial" w:hAnsi="Arial"/>
              </w:rPr>
            </w:pPr>
            <w:r w:rsidRPr="00514106">
              <w:rPr>
                <w:rFonts w:ascii="Arial" w:hAnsi="Arial"/>
              </w:rPr>
              <w:t xml:space="preserve">To prepare and present </w:t>
            </w:r>
            <w:r w:rsidR="00C65E62" w:rsidRPr="00514106">
              <w:rPr>
                <w:rFonts w:ascii="Arial" w:hAnsi="Arial"/>
              </w:rPr>
              <w:t>high-quality</w:t>
            </w:r>
            <w:r w:rsidRPr="00514106">
              <w:rPr>
                <w:rFonts w:ascii="Arial" w:hAnsi="Arial"/>
              </w:rPr>
              <w:t xml:space="preserve"> reports that will provide the basis for strategic decision making across the direc</w:t>
            </w:r>
            <w:r>
              <w:rPr>
                <w:rFonts w:ascii="Arial" w:hAnsi="Arial"/>
              </w:rPr>
              <w:t>t</w:t>
            </w:r>
            <w:r w:rsidRPr="00514106">
              <w:rPr>
                <w:rFonts w:ascii="Arial" w:hAnsi="Arial"/>
              </w:rPr>
              <w:t>orate.</w:t>
            </w:r>
          </w:p>
          <w:p w:rsidR="005633B1" w:rsidRDefault="005633B1" w:rsidP="007062B1">
            <w:pPr>
              <w:numPr>
                <w:ilvl w:val="0"/>
                <w:numId w:val="13"/>
              </w:numPr>
              <w:spacing w:after="120"/>
              <w:rPr>
                <w:rFonts w:ascii="Arial" w:hAnsi="Arial"/>
              </w:rPr>
            </w:pPr>
            <w:r>
              <w:rPr>
                <w:rFonts w:ascii="Arial" w:hAnsi="Arial"/>
              </w:rPr>
              <w:t>To n</w:t>
            </w:r>
            <w:r w:rsidRPr="00142407">
              <w:rPr>
                <w:rFonts w:ascii="Arial" w:hAnsi="Arial"/>
              </w:rPr>
              <w:t>etwork and research best practice and performance improvement ideas and opportunities.</w:t>
            </w:r>
          </w:p>
          <w:p w:rsidR="005633B1" w:rsidRDefault="005633B1" w:rsidP="007062B1">
            <w:pPr>
              <w:numPr>
                <w:ilvl w:val="0"/>
                <w:numId w:val="13"/>
              </w:numPr>
              <w:spacing w:after="120"/>
              <w:rPr>
                <w:rFonts w:ascii="Arial" w:hAnsi="Arial"/>
              </w:rPr>
            </w:pPr>
            <w:r>
              <w:rPr>
                <w:rFonts w:ascii="Arial" w:hAnsi="Arial"/>
              </w:rPr>
              <w:t>To r</w:t>
            </w:r>
            <w:r w:rsidRPr="00142407">
              <w:rPr>
                <w:rFonts w:ascii="Arial" w:hAnsi="Arial"/>
              </w:rPr>
              <w:t>epresent senior collea</w:t>
            </w:r>
            <w:r>
              <w:rPr>
                <w:rFonts w:ascii="Arial" w:hAnsi="Arial"/>
              </w:rPr>
              <w:t>gues, as necessary, within the council.</w:t>
            </w:r>
          </w:p>
          <w:p w:rsidR="005633B1" w:rsidRPr="00142407" w:rsidRDefault="005633B1" w:rsidP="007062B1">
            <w:pPr>
              <w:numPr>
                <w:ilvl w:val="0"/>
                <w:numId w:val="13"/>
              </w:numPr>
              <w:spacing w:after="120"/>
              <w:rPr>
                <w:rFonts w:ascii="Arial" w:hAnsi="Arial"/>
              </w:rPr>
            </w:pPr>
            <w:r>
              <w:rPr>
                <w:rFonts w:ascii="Arial" w:hAnsi="Arial"/>
              </w:rPr>
              <w:t>To keep up to date with national statutory reporting guidance and the performance framework agenda and its impact upon local practice and performance within the department.</w:t>
            </w:r>
          </w:p>
          <w:p w:rsidR="00CF7E07" w:rsidRPr="005633B1" w:rsidRDefault="00CF7E07" w:rsidP="007062B1">
            <w:pPr>
              <w:rPr>
                <w:rFonts w:ascii="Arial" w:hAnsi="Arial"/>
              </w:rPr>
            </w:pPr>
          </w:p>
        </w:tc>
      </w:tr>
      <w:tr w:rsidR="000635FD" w:rsidRPr="006A1DFB" w:rsidTr="004960B0">
        <w:trPr>
          <w:trHeight w:val="340"/>
        </w:trPr>
        <w:tc>
          <w:tcPr>
            <w:tcW w:w="9322" w:type="dxa"/>
            <w:tcBorders>
              <w:top w:val="single" w:sz="4" w:space="0" w:color="auto"/>
              <w:bottom w:val="single" w:sz="4" w:space="0" w:color="auto"/>
            </w:tcBorders>
            <w:shd w:val="clear" w:color="auto" w:fill="00B5E2"/>
            <w:vAlign w:val="center"/>
          </w:tcPr>
          <w:p w:rsidR="000635FD" w:rsidRPr="002F34DF" w:rsidRDefault="000B1B3D" w:rsidP="004960B0">
            <w:pPr>
              <w:tabs>
                <w:tab w:val="left" w:pos="1276"/>
              </w:tabs>
              <w:ind w:right="60"/>
              <w:rPr>
                <w:rFonts w:ascii="Arial" w:hAnsi="Arial"/>
                <w:color w:val="000000"/>
              </w:rPr>
            </w:pPr>
            <w:r w:rsidRPr="002F34DF">
              <w:rPr>
                <w:rFonts w:ascii="Arial" w:hAnsi="Arial"/>
                <w:b/>
                <w:color w:val="000000"/>
              </w:rPr>
              <w:lastRenderedPageBreak/>
              <w:t>Scope of role</w:t>
            </w:r>
          </w:p>
        </w:tc>
      </w:tr>
      <w:tr w:rsidR="000635FD" w:rsidRPr="001F3C48" w:rsidTr="001F74EE">
        <w:trPr>
          <w:trHeight w:val="611"/>
        </w:trPr>
        <w:tc>
          <w:tcPr>
            <w:tcW w:w="9322" w:type="dxa"/>
            <w:tcBorders>
              <w:top w:val="single" w:sz="4" w:space="0" w:color="auto"/>
              <w:bottom w:val="single" w:sz="4" w:space="0" w:color="auto"/>
            </w:tcBorders>
          </w:tcPr>
          <w:p w:rsidR="001F3C48" w:rsidRPr="001F3C48" w:rsidRDefault="001F3C48" w:rsidP="001F3C48">
            <w:pPr>
              <w:rPr>
                <w:rFonts w:ascii="Arial" w:hAnsi="Arial"/>
              </w:rPr>
            </w:pPr>
          </w:p>
          <w:p w:rsidR="001F3C48" w:rsidRPr="001F3C48" w:rsidRDefault="001F3C48" w:rsidP="001F3C48">
            <w:pPr>
              <w:rPr>
                <w:rFonts w:ascii="Arial" w:hAnsi="Arial"/>
              </w:rPr>
            </w:pPr>
            <w:r w:rsidRPr="001F3C48">
              <w:rPr>
                <w:rFonts w:ascii="Arial" w:hAnsi="Arial"/>
              </w:rPr>
              <w:t>The post will report to the Senior Business Intelligence Analyst.  The post has no budget or line management responsibilities.</w:t>
            </w:r>
          </w:p>
          <w:p w:rsidR="001F3C48" w:rsidRPr="001F3C48" w:rsidRDefault="001F3C48" w:rsidP="001F3C48">
            <w:pPr>
              <w:rPr>
                <w:rFonts w:ascii="Arial" w:hAnsi="Arial"/>
              </w:rPr>
            </w:pPr>
          </w:p>
          <w:p w:rsidR="001F3C48" w:rsidRPr="001F3C48" w:rsidRDefault="001F3C48" w:rsidP="001F3C48">
            <w:pPr>
              <w:rPr>
                <w:rFonts w:ascii="Arial" w:hAnsi="Arial"/>
              </w:rPr>
            </w:pPr>
            <w:r w:rsidRPr="001F3C48">
              <w:rPr>
                <w:rFonts w:ascii="Arial" w:hAnsi="Arial"/>
              </w:rPr>
              <w:t>The post has responsibility for ensuring, along with the Senior Business Intelligence Analyst and Deputy Head of Business Intelligence, that the statutory government returns are completed on time.</w:t>
            </w:r>
          </w:p>
          <w:p w:rsidR="000635FD" w:rsidRPr="001F3C48" w:rsidRDefault="000635FD" w:rsidP="00CF7E07">
            <w:pPr>
              <w:tabs>
                <w:tab w:val="left" w:pos="1276"/>
              </w:tabs>
              <w:ind w:right="60"/>
            </w:pPr>
          </w:p>
        </w:tc>
      </w:tr>
    </w:tbl>
    <w:p w:rsidR="00C75E56" w:rsidRDefault="00C75E56">
      <w:pPr>
        <w:rPr>
          <w:rFonts w:ascii="Arial" w:hAnsi="Arial"/>
          <w:noProof/>
        </w:rPr>
      </w:pPr>
    </w:p>
    <w:p w:rsidR="00544589" w:rsidRDefault="0012592F" w:rsidP="007062B1">
      <w:pPr>
        <w:rPr>
          <w:rFonts w:ascii="Arial" w:hAnsi="Arial"/>
          <w:noProof/>
        </w:rPr>
      </w:pPr>
      <w:r w:rsidRPr="0012592F">
        <w:rPr>
          <w:rFonts w:ascii="Arial" w:hAnsi="Arial"/>
          <w:b/>
          <w:i/>
          <w:noProof/>
          <w:sz w:val="18"/>
          <w:szCs w:val="18"/>
          <w:lang w:val="en-US"/>
        </w:rPr>
        <w:t xml:space="preserve">Such other duties as may from time to time be necessary, compatible with the nature of the post. </w:t>
      </w:r>
      <w:r w:rsidR="007062B1">
        <w:rPr>
          <w:rFonts w:ascii="Arial" w:hAnsi="Arial"/>
          <w:b/>
          <w:i/>
          <w:noProof/>
          <w:sz w:val="18"/>
          <w:szCs w:val="18"/>
          <w:lang w:val="en-US"/>
        </w:rPr>
        <w:t xml:space="preserve"> </w:t>
      </w:r>
      <w:r w:rsidRPr="0012592F">
        <w:rPr>
          <w:rFonts w:ascii="Arial" w:hAnsi="Arial"/>
          <w:b/>
          <w:i/>
          <w:noProof/>
          <w:sz w:val="18"/>
          <w:szCs w:val="18"/>
          <w:lang w:val="en-US"/>
        </w:rPr>
        <w:t xml:space="preserve">It should be noted that the above list of main duties and responsibilities is not necessarily a complete statement of the final duties of the post. </w:t>
      </w:r>
      <w:r w:rsidR="007062B1">
        <w:rPr>
          <w:rFonts w:ascii="Arial" w:hAnsi="Arial"/>
          <w:b/>
          <w:i/>
          <w:noProof/>
          <w:sz w:val="18"/>
          <w:szCs w:val="18"/>
          <w:lang w:val="en-US"/>
        </w:rPr>
        <w:t xml:space="preserve"> </w:t>
      </w:r>
      <w:r w:rsidRPr="0012592F">
        <w:rPr>
          <w:rFonts w:ascii="Arial" w:hAnsi="Arial"/>
          <w:b/>
          <w:i/>
          <w:noProof/>
          <w:sz w:val="18"/>
          <w:szCs w:val="18"/>
          <w:lang w:val="en-US"/>
        </w:rPr>
        <w:t>It is intended to give an overall view of the position and should be taken as guidance only.</w:t>
      </w:r>
    </w:p>
    <w:p w:rsidR="007062B1" w:rsidRDefault="007062B1">
      <w:pPr>
        <w:rPr>
          <w:rFonts w:ascii="Arial" w:hAnsi="Arial"/>
          <w:noProof/>
        </w:rPr>
      </w:pPr>
    </w:p>
    <w:p w:rsidR="001F3C48" w:rsidRDefault="001F3C48">
      <w:pPr>
        <w:rPr>
          <w:rFonts w:ascii="Arial" w:hAnsi="Arial"/>
          <w:noProof/>
        </w:rPr>
      </w:pPr>
      <w:r>
        <w:rPr>
          <w:rFonts w:ascii="Arial" w:hAnsi="Arial"/>
          <w:noProof/>
        </w:rPr>
        <w:br w:type="page"/>
      </w:r>
    </w:p>
    <w:p w:rsidR="001F3C48" w:rsidRDefault="001F3C48" w:rsidP="00544589">
      <w:pPr>
        <w:jc w:val="both"/>
        <w:rPr>
          <w:rFonts w:ascii="Arial" w:hAnsi="Arial"/>
          <w:noProof/>
        </w:rPr>
      </w:pPr>
    </w:p>
    <w:p w:rsidR="00544589" w:rsidRDefault="0054223A" w:rsidP="00544589">
      <w:pPr>
        <w:jc w:val="center"/>
        <w:rPr>
          <w:rFonts w:ascii="Arial" w:hAnsi="Arial"/>
          <w:b/>
        </w:rPr>
      </w:pPr>
      <w:r>
        <w:rPr>
          <w:rFonts w:ascii="Arial" w:hAnsi="Arial"/>
          <w:b/>
          <w:noProof/>
        </w:rPr>
        <w:drawing>
          <wp:anchor distT="0" distB="0" distL="114300" distR="114300" simplePos="0" relativeHeight="251657728" behindDoc="0" locked="0" layoutInCell="1" allowOverlap="1">
            <wp:simplePos x="0" y="0"/>
            <wp:positionH relativeFrom="column">
              <wp:posOffset>5394960</wp:posOffset>
            </wp:positionH>
            <wp:positionV relativeFrom="paragraph">
              <wp:posOffset>-424815</wp:posOffset>
            </wp:positionV>
            <wp:extent cx="1114425" cy="86487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4425"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4589" w:rsidRDefault="00544589" w:rsidP="00544589">
      <w:pPr>
        <w:jc w:val="center"/>
        <w:rPr>
          <w:rFonts w:ascii="Arial" w:hAnsi="Arial"/>
          <w:b/>
        </w:rPr>
      </w:pPr>
    </w:p>
    <w:p w:rsidR="00CF3805" w:rsidRDefault="00C75E56" w:rsidP="00544589">
      <w:pPr>
        <w:jc w:val="center"/>
        <w:rPr>
          <w:rFonts w:ascii="Arial" w:hAnsi="Arial"/>
          <w:b/>
        </w:rPr>
      </w:pPr>
      <w:r w:rsidRPr="00C75E56">
        <w:rPr>
          <w:rFonts w:ascii="Arial" w:hAnsi="Arial"/>
          <w:b/>
        </w:rPr>
        <w:t>PERSON SPECIFICAT</w:t>
      </w:r>
      <w:r w:rsidR="00927DE4">
        <w:rPr>
          <w:rFonts w:ascii="Arial" w:hAnsi="Arial"/>
          <w:b/>
        </w:rPr>
        <w:t>ION</w:t>
      </w:r>
    </w:p>
    <w:p w:rsidR="001F3C48" w:rsidRPr="00544589" w:rsidRDefault="001F3C48" w:rsidP="00544589">
      <w:pPr>
        <w:jc w:val="center"/>
        <w:rPr>
          <w:rFonts w:ascii="Arial" w:hAnsi="Arial"/>
          <w:b/>
          <w:i/>
          <w:noProof/>
          <w:sz w:val="18"/>
          <w:szCs w:val="18"/>
          <w:lang w:val="en-US"/>
        </w:rPr>
      </w:pPr>
    </w:p>
    <w:tbl>
      <w:tblPr>
        <w:tblW w:w="0" w:type="auto"/>
        <w:tblLayout w:type="fixed"/>
        <w:tblLook w:val="04A0" w:firstRow="1" w:lastRow="0" w:firstColumn="1" w:lastColumn="0" w:noHBand="0" w:noVBand="1"/>
      </w:tblPr>
      <w:tblGrid>
        <w:gridCol w:w="1809"/>
        <w:gridCol w:w="3805"/>
        <w:gridCol w:w="3806"/>
      </w:tblGrid>
      <w:tr w:rsidR="00C75E56" w:rsidRPr="00C75E56" w:rsidTr="004960B0">
        <w:trPr>
          <w:trHeight w:val="353"/>
          <w:tblHeader/>
        </w:trPr>
        <w:tc>
          <w:tcPr>
            <w:tcW w:w="1809" w:type="dxa"/>
            <w:tcBorders>
              <w:top w:val="single" w:sz="4" w:space="0" w:color="auto"/>
              <w:bottom w:val="single" w:sz="4" w:space="0" w:color="auto"/>
            </w:tcBorders>
            <w:shd w:val="clear" w:color="auto" w:fill="BB29BB"/>
            <w:vAlign w:val="center"/>
            <w:hideMark/>
          </w:tcPr>
          <w:p w:rsidR="00C75E56" w:rsidRPr="000F0BFC" w:rsidRDefault="00C75E56" w:rsidP="00DD1E6D">
            <w:pPr>
              <w:jc w:val="center"/>
              <w:rPr>
                <w:rFonts w:ascii="Arial" w:hAnsi="Arial"/>
                <w:b/>
                <w:color w:val="FFFFFF"/>
              </w:rPr>
            </w:pPr>
            <w:bookmarkStart w:id="0" w:name="_Hlk11058866"/>
            <w:r w:rsidRPr="000F0BFC">
              <w:rPr>
                <w:rFonts w:ascii="Arial" w:hAnsi="Arial"/>
                <w:b/>
                <w:color w:val="FFFFFF"/>
              </w:rPr>
              <w:t>KEY CRITERIA</w:t>
            </w:r>
          </w:p>
        </w:tc>
        <w:tc>
          <w:tcPr>
            <w:tcW w:w="3805" w:type="dxa"/>
            <w:tcBorders>
              <w:top w:val="single" w:sz="4" w:space="0" w:color="auto"/>
              <w:bottom w:val="single" w:sz="4" w:space="0" w:color="auto"/>
            </w:tcBorders>
            <w:shd w:val="clear" w:color="auto" w:fill="BB29BB"/>
            <w:vAlign w:val="center"/>
            <w:hideMark/>
          </w:tcPr>
          <w:p w:rsidR="00C75E56" w:rsidRPr="000F0BFC" w:rsidRDefault="007A0B29" w:rsidP="00DD1E6D">
            <w:pPr>
              <w:jc w:val="center"/>
              <w:rPr>
                <w:rFonts w:ascii="Arial" w:hAnsi="Arial"/>
                <w:b/>
                <w:color w:val="FFFFFF"/>
              </w:rPr>
            </w:pPr>
            <w:r>
              <w:rPr>
                <w:rFonts w:ascii="Arial" w:hAnsi="Arial"/>
                <w:b/>
                <w:color w:val="FFFFFF"/>
              </w:rPr>
              <w:t>ESSENTIAL</w:t>
            </w:r>
          </w:p>
        </w:tc>
        <w:tc>
          <w:tcPr>
            <w:tcW w:w="3806" w:type="dxa"/>
            <w:tcBorders>
              <w:top w:val="single" w:sz="4" w:space="0" w:color="auto"/>
              <w:left w:val="nil"/>
              <w:bottom w:val="single" w:sz="4" w:space="0" w:color="auto"/>
            </w:tcBorders>
            <w:shd w:val="clear" w:color="auto" w:fill="BB29BB"/>
            <w:vAlign w:val="center"/>
            <w:hideMark/>
          </w:tcPr>
          <w:p w:rsidR="00C75E56" w:rsidRPr="000F0BFC" w:rsidRDefault="007A0B29" w:rsidP="00DD1E6D">
            <w:pPr>
              <w:jc w:val="center"/>
              <w:rPr>
                <w:rFonts w:ascii="Arial" w:hAnsi="Arial"/>
                <w:b/>
                <w:color w:val="FFFFFF"/>
              </w:rPr>
            </w:pPr>
            <w:r>
              <w:rPr>
                <w:rFonts w:ascii="Arial" w:hAnsi="Arial"/>
                <w:b/>
                <w:color w:val="FFFFFF"/>
              </w:rPr>
              <w:t xml:space="preserve">DESIRABLE </w:t>
            </w:r>
          </w:p>
        </w:tc>
      </w:tr>
      <w:bookmarkEnd w:id="0"/>
      <w:tr w:rsidR="00C75E56" w:rsidRPr="00C75E56" w:rsidTr="004960B0">
        <w:tc>
          <w:tcPr>
            <w:tcW w:w="1809" w:type="dxa"/>
            <w:tcBorders>
              <w:top w:val="single" w:sz="4" w:space="0" w:color="auto"/>
              <w:bottom w:val="single" w:sz="4" w:space="0" w:color="auto"/>
            </w:tcBorders>
          </w:tcPr>
          <w:p w:rsidR="00C75E56" w:rsidRPr="001F3C48" w:rsidRDefault="00374E95" w:rsidP="00DD1E6D">
            <w:pPr>
              <w:rPr>
                <w:rFonts w:ascii="Arial" w:hAnsi="Arial"/>
                <w:b/>
              </w:rPr>
            </w:pPr>
            <w:r>
              <w:rPr>
                <w:rFonts w:ascii="Arial" w:hAnsi="Arial"/>
                <w:b/>
              </w:rPr>
              <w:t>Skills and qual</w:t>
            </w:r>
            <w:r w:rsidR="009627DB">
              <w:rPr>
                <w:rFonts w:ascii="Arial" w:hAnsi="Arial"/>
                <w:b/>
              </w:rPr>
              <w:t>ifications</w:t>
            </w:r>
          </w:p>
        </w:tc>
        <w:tc>
          <w:tcPr>
            <w:tcW w:w="3805" w:type="dxa"/>
            <w:tcBorders>
              <w:top w:val="single" w:sz="4" w:space="0" w:color="auto"/>
              <w:bottom w:val="single" w:sz="4" w:space="0" w:color="auto"/>
            </w:tcBorders>
          </w:tcPr>
          <w:p w:rsidR="001F3C48" w:rsidRPr="00514106" w:rsidRDefault="001F3C48" w:rsidP="001F3C48">
            <w:pPr>
              <w:rPr>
                <w:rFonts w:ascii="Arial" w:hAnsi="Arial"/>
              </w:rPr>
            </w:pPr>
            <w:r w:rsidRPr="00514106">
              <w:rPr>
                <w:rFonts w:ascii="Arial" w:hAnsi="Arial"/>
              </w:rPr>
              <w:t xml:space="preserve">Educated to degree level or equivalent standard of </w:t>
            </w:r>
            <w:proofErr w:type="gramStart"/>
            <w:r w:rsidR="00C65E62" w:rsidRPr="00514106">
              <w:rPr>
                <w:rFonts w:ascii="Arial" w:hAnsi="Arial"/>
              </w:rPr>
              <w:t>education</w:t>
            </w:r>
            <w:r w:rsidR="00C65E62">
              <w:rPr>
                <w:rFonts w:ascii="Arial" w:hAnsi="Arial"/>
              </w:rPr>
              <w:t>,</w:t>
            </w:r>
            <w:r w:rsidR="00C65E62" w:rsidRPr="00514106">
              <w:rPr>
                <w:rFonts w:ascii="Arial" w:hAnsi="Arial"/>
              </w:rPr>
              <w:t xml:space="preserve"> or</w:t>
            </w:r>
            <w:proofErr w:type="gramEnd"/>
            <w:r w:rsidRPr="00514106">
              <w:rPr>
                <w:rFonts w:ascii="Arial" w:hAnsi="Arial"/>
              </w:rPr>
              <w:t xml:space="preserve"> qualified through relevant work experience.</w:t>
            </w:r>
          </w:p>
          <w:p w:rsidR="00C75E56" w:rsidRPr="00C75E56" w:rsidRDefault="00C75E56" w:rsidP="00DD1E6D">
            <w:pPr>
              <w:rPr>
                <w:rFonts w:ascii="Arial" w:hAnsi="Arial"/>
              </w:rPr>
            </w:pPr>
          </w:p>
        </w:tc>
        <w:tc>
          <w:tcPr>
            <w:tcW w:w="3806" w:type="dxa"/>
            <w:tcBorders>
              <w:top w:val="single" w:sz="4" w:space="0" w:color="auto"/>
              <w:left w:val="nil"/>
              <w:bottom w:val="single" w:sz="4" w:space="0" w:color="auto"/>
            </w:tcBorders>
          </w:tcPr>
          <w:p w:rsidR="00C75E56" w:rsidRPr="00C75E56" w:rsidRDefault="00C75E56" w:rsidP="00DD1E6D">
            <w:pPr>
              <w:rPr>
                <w:rFonts w:ascii="Arial" w:hAnsi="Arial"/>
              </w:rPr>
            </w:pPr>
          </w:p>
        </w:tc>
      </w:tr>
      <w:tr w:rsidR="00C75E56" w:rsidRPr="00C75E56" w:rsidTr="004960B0">
        <w:tc>
          <w:tcPr>
            <w:tcW w:w="1809" w:type="dxa"/>
            <w:tcBorders>
              <w:top w:val="single" w:sz="4" w:space="0" w:color="auto"/>
              <w:bottom w:val="single" w:sz="4" w:space="0" w:color="auto"/>
            </w:tcBorders>
          </w:tcPr>
          <w:p w:rsidR="00C75E56" w:rsidRPr="00C75E56" w:rsidRDefault="00C75E56" w:rsidP="00DD1E6D">
            <w:pPr>
              <w:rPr>
                <w:rFonts w:ascii="Arial" w:hAnsi="Arial"/>
                <w:b/>
              </w:rPr>
            </w:pPr>
            <w:r w:rsidRPr="00C75E56">
              <w:rPr>
                <w:rFonts w:ascii="Arial" w:hAnsi="Arial"/>
                <w:b/>
              </w:rPr>
              <w:t>Competence Summary</w:t>
            </w:r>
          </w:p>
          <w:p w:rsidR="00C75E56" w:rsidRPr="004960B0" w:rsidRDefault="00C75E56" w:rsidP="00DD1E6D">
            <w:pPr>
              <w:rPr>
                <w:rFonts w:ascii="Arial" w:hAnsi="Arial"/>
              </w:rPr>
            </w:pPr>
            <w:r w:rsidRPr="00C75E56">
              <w:rPr>
                <w:rFonts w:ascii="Arial" w:hAnsi="Arial"/>
              </w:rPr>
              <w:t>(Knowledge, abilities, skills, experience)</w:t>
            </w:r>
          </w:p>
        </w:tc>
        <w:tc>
          <w:tcPr>
            <w:tcW w:w="3805" w:type="dxa"/>
            <w:tcBorders>
              <w:top w:val="single" w:sz="4" w:space="0" w:color="auto"/>
              <w:bottom w:val="single" w:sz="4" w:space="0" w:color="auto"/>
            </w:tcBorders>
            <w:hideMark/>
          </w:tcPr>
          <w:p w:rsidR="001F3C48" w:rsidRPr="00514106" w:rsidRDefault="001F3C48" w:rsidP="001F3C48">
            <w:pPr>
              <w:rPr>
                <w:rFonts w:ascii="Arial" w:hAnsi="Arial"/>
              </w:rPr>
            </w:pPr>
            <w:r w:rsidRPr="00514106">
              <w:rPr>
                <w:rFonts w:ascii="Arial" w:hAnsi="Arial"/>
              </w:rPr>
              <w:t xml:space="preserve">Relevant experience of advanced collating, reporting, handling and interpreting </w:t>
            </w:r>
            <w:r w:rsidR="007062B1">
              <w:rPr>
                <w:rFonts w:ascii="Arial" w:hAnsi="Arial"/>
              </w:rPr>
              <w:t>o</w:t>
            </w:r>
            <w:r w:rsidRPr="00514106">
              <w:rPr>
                <w:rFonts w:ascii="Arial" w:hAnsi="Arial"/>
              </w:rPr>
              <w:t xml:space="preserve">f </w:t>
            </w:r>
            <w:r w:rsidR="007062B1">
              <w:rPr>
                <w:rFonts w:ascii="Arial" w:hAnsi="Arial"/>
              </w:rPr>
              <w:t>large data sets</w:t>
            </w:r>
            <w:r w:rsidRPr="00514106">
              <w:rPr>
                <w:rFonts w:ascii="Arial" w:hAnsi="Arial"/>
              </w:rPr>
              <w:t xml:space="preserve"> in relation to data quality and performance monitoring.</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Experience with reporting, query and analysis tools eg. SAP Business Objects.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Excellent spreadsheet skills</w:t>
            </w:r>
            <w:r w:rsidR="007062B1">
              <w:rPr>
                <w:rFonts w:ascii="Arial" w:hAnsi="Arial"/>
              </w:rPr>
              <w:t xml:space="preserve"> eg. </w:t>
            </w:r>
            <w:proofErr w:type="spellStart"/>
            <w:r w:rsidRPr="00514106">
              <w:rPr>
                <w:rFonts w:ascii="Arial" w:hAnsi="Arial"/>
              </w:rPr>
              <w:t>vlookups</w:t>
            </w:r>
            <w:proofErr w:type="spellEnd"/>
            <w:r w:rsidRPr="00514106">
              <w:rPr>
                <w:rFonts w:ascii="Arial" w:hAnsi="Arial"/>
              </w:rPr>
              <w:t>, pivot tables and data manipulation</w:t>
            </w:r>
            <w:r w:rsidR="007062B1">
              <w:rPr>
                <w:rFonts w:ascii="Arial" w:hAnsi="Arial"/>
              </w:rPr>
              <w:t>,</w:t>
            </w:r>
            <w:r w:rsidRPr="00514106">
              <w:rPr>
                <w:rFonts w:ascii="Arial" w:hAnsi="Arial"/>
              </w:rPr>
              <w:t xml:space="preserve"> with the ability to summarise and organise data effectively.</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Experience of using all MS Office applications and advanced use of Word and Excel.  The ability to adapt quickly to new software.</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Ability to collate, analyse and present data in a variety of formats and to different audiences.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Ability to analyse and interpret oral and written information, including statistics.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Experience of working with a range of statutory and other organisations.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Ability to develop service and performance monitoring systems.</w:t>
            </w:r>
          </w:p>
          <w:p w:rsidR="001F3C48" w:rsidRPr="00514106" w:rsidRDefault="001F3C48" w:rsidP="001F3C48">
            <w:pPr>
              <w:rPr>
                <w:rFonts w:ascii="Arial" w:hAnsi="Arial"/>
              </w:rPr>
            </w:pPr>
          </w:p>
          <w:p w:rsidR="001F3C48" w:rsidRDefault="001F3C48" w:rsidP="001F3C48">
            <w:pPr>
              <w:rPr>
                <w:rFonts w:ascii="Arial" w:hAnsi="Arial"/>
              </w:rPr>
            </w:pPr>
            <w:r w:rsidRPr="00514106">
              <w:rPr>
                <w:rFonts w:ascii="Arial" w:hAnsi="Arial"/>
              </w:rPr>
              <w:t>Ability to respond quickly to requests, promptly find solutions and work accurately under pressure. This requires a high level of innovation.</w:t>
            </w:r>
          </w:p>
          <w:p w:rsidR="001F3C48" w:rsidRPr="00C75E56" w:rsidRDefault="001F3C48" w:rsidP="001F3C48">
            <w:pPr>
              <w:rPr>
                <w:rFonts w:ascii="Arial" w:hAnsi="Arial"/>
              </w:rPr>
            </w:pPr>
          </w:p>
        </w:tc>
        <w:tc>
          <w:tcPr>
            <w:tcW w:w="3806" w:type="dxa"/>
            <w:tcBorders>
              <w:top w:val="single" w:sz="4" w:space="0" w:color="auto"/>
              <w:left w:val="nil"/>
              <w:bottom w:val="single" w:sz="4" w:space="0" w:color="auto"/>
            </w:tcBorders>
          </w:tcPr>
          <w:p w:rsidR="001F3C48" w:rsidRPr="00514106" w:rsidRDefault="001F3C48" w:rsidP="001F3C48">
            <w:pPr>
              <w:rPr>
                <w:rFonts w:ascii="Arial" w:hAnsi="Arial"/>
              </w:rPr>
            </w:pPr>
            <w:r w:rsidRPr="00514106">
              <w:rPr>
                <w:rFonts w:ascii="Arial" w:hAnsi="Arial"/>
              </w:rPr>
              <w:t>Experience of working in a public body with a social care setting.</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Knowledge and experience of completing adult social care statutory returns.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 xml:space="preserve">Experience of SQL and data insight tools such as Tableau or </w:t>
            </w:r>
            <w:proofErr w:type="spellStart"/>
            <w:r w:rsidRPr="00514106">
              <w:rPr>
                <w:rFonts w:ascii="Arial" w:hAnsi="Arial"/>
              </w:rPr>
              <w:t>PowerBI</w:t>
            </w:r>
            <w:proofErr w:type="spellEnd"/>
            <w:r w:rsidRPr="00514106">
              <w:rPr>
                <w:rFonts w:ascii="Arial" w:hAnsi="Arial"/>
              </w:rPr>
              <w:t>.</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 xml:space="preserve">Experience of advanced use and reporting from adult social care databases, </w:t>
            </w:r>
            <w:proofErr w:type="gramStart"/>
            <w:r w:rsidRPr="00514106">
              <w:rPr>
                <w:rFonts w:ascii="Arial" w:hAnsi="Arial"/>
              </w:rPr>
              <w:t xml:space="preserve">in particular </w:t>
            </w:r>
            <w:proofErr w:type="spellStart"/>
            <w:r w:rsidRPr="00514106">
              <w:rPr>
                <w:rFonts w:ascii="Arial" w:hAnsi="Arial"/>
              </w:rPr>
              <w:t>Liquidlogic's</w:t>
            </w:r>
            <w:proofErr w:type="spellEnd"/>
            <w:proofErr w:type="gramEnd"/>
            <w:r w:rsidRPr="00514106">
              <w:rPr>
                <w:rFonts w:ascii="Arial" w:hAnsi="Arial"/>
              </w:rPr>
              <w:t xml:space="preserve"> LAS Protocol.</w:t>
            </w:r>
          </w:p>
          <w:p w:rsidR="001F3C48" w:rsidRPr="00514106" w:rsidRDefault="001F3C48" w:rsidP="001F3C48">
            <w:pPr>
              <w:rPr>
                <w:rFonts w:ascii="Arial" w:hAnsi="Arial"/>
              </w:rPr>
            </w:pPr>
          </w:p>
          <w:p w:rsidR="00C75E56" w:rsidRPr="00C75E56" w:rsidRDefault="001F3C48" w:rsidP="001F3C48">
            <w:pPr>
              <w:rPr>
                <w:rFonts w:ascii="Arial" w:hAnsi="Arial"/>
              </w:rPr>
            </w:pPr>
            <w:r w:rsidRPr="00514106">
              <w:rPr>
                <w:rFonts w:ascii="Arial" w:hAnsi="Arial"/>
              </w:rPr>
              <w:t>Using a range of statistical techniques for data analysis.</w:t>
            </w:r>
          </w:p>
        </w:tc>
      </w:tr>
      <w:tr w:rsidR="00C75E56" w:rsidRPr="00C75E56" w:rsidTr="004960B0">
        <w:tc>
          <w:tcPr>
            <w:tcW w:w="1809" w:type="dxa"/>
            <w:tcBorders>
              <w:top w:val="single" w:sz="4" w:space="0" w:color="auto"/>
              <w:bottom w:val="single" w:sz="4" w:space="0" w:color="auto"/>
            </w:tcBorders>
          </w:tcPr>
          <w:p w:rsidR="00C75E56" w:rsidRPr="00C75E56" w:rsidRDefault="00C75E56" w:rsidP="00DD1E6D">
            <w:pPr>
              <w:rPr>
                <w:rFonts w:ascii="Arial" w:hAnsi="Arial"/>
                <w:b/>
              </w:rPr>
            </w:pPr>
            <w:r w:rsidRPr="00C75E56">
              <w:rPr>
                <w:rFonts w:ascii="Arial" w:hAnsi="Arial"/>
                <w:b/>
              </w:rPr>
              <w:t>Work-related Personal Requirements</w:t>
            </w:r>
          </w:p>
        </w:tc>
        <w:tc>
          <w:tcPr>
            <w:tcW w:w="3805" w:type="dxa"/>
            <w:tcBorders>
              <w:top w:val="single" w:sz="4" w:space="0" w:color="auto"/>
              <w:bottom w:val="single" w:sz="4" w:space="0" w:color="auto"/>
            </w:tcBorders>
            <w:hideMark/>
          </w:tcPr>
          <w:p w:rsidR="001F3C48" w:rsidRPr="00514106" w:rsidRDefault="001F3C48" w:rsidP="001F3C48">
            <w:pPr>
              <w:pStyle w:val="Default"/>
              <w:rPr>
                <w:sz w:val="22"/>
                <w:szCs w:val="22"/>
              </w:rPr>
            </w:pPr>
            <w:r w:rsidRPr="00514106">
              <w:rPr>
                <w:sz w:val="22"/>
                <w:szCs w:val="22"/>
              </w:rPr>
              <w:t>Display a high level of self-motivation, with the requirement to be able to use initiative.</w:t>
            </w:r>
          </w:p>
          <w:p w:rsidR="001F3C48" w:rsidRPr="00514106" w:rsidRDefault="001F3C48" w:rsidP="001F3C48">
            <w:pPr>
              <w:rPr>
                <w:rFonts w:ascii="Arial" w:hAnsi="Arial"/>
              </w:rPr>
            </w:pPr>
            <w:bookmarkStart w:id="1" w:name="_GoBack"/>
            <w:bookmarkEnd w:id="1"/>
          </w:p>
          <w:p w:rsidR="001F3C48" w:rsidRPr="00514106" w:rsidRDefault="001F3C48" w:rsidP="001F3C48">
            <w:pPr>
              <w:rPr>
                <w:rFonts w:ascii="Arial" w:hAnsi="Arial"/>
              </w:rPr>
            </w:pPr>
            <w:r w:rsidRPr="00514106">
              <w:rPr>
                <w:rFonts w:ascii="Arial" w:hAnsi="Arial"/>
              </w:rPr>
              <w:lastRenderedPageBreak/>
              <w:t>Highly numerate, with excellent analytical and problem-solving skills.</w:t>
            </w:r>
            <w:r w:rsidRPr="00514106">
              <w:rPr>
                <w:rFonts w:ascii="Arial" w:hAnsi="Arial"/>
              </w:rPr>
              <w:cr/>
            </w:r>
          </w:p>
          <w:p w:rsidR="001F3C48" w:rsidRPr="00514106" w:rsidRDefault="001F3C48" w:rsidP="001F3C48">
            <w:pPr>
              <w:pStyle w:val="BalloonText"/>
              <w:rPr>
                <w:rFonts w:ascii="Arial" w:hAnsi="Arial" w:cs="Arial"/>
                <w:sz w:val="22"/>
                <w:szCs w:val="22"/>
              </w:rPr>
            </w:pPr>
            <w:r w:rsidRPr="00514106">
              <w:rPr>
                <w:rFonts w:ascii="Arial" w:hAnsi="Arial" w:cs="Arial"/>
                <w:sz w:val="22"/>
                <w:szCs w:val="22"/>
              </w:rPr>
              <w:t>Ability to work under pressure with a high degree of accuracy, and to manage and prioritise a diverse workload, whilst meeting deadlines.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Flexible and reliable.</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Willing to respond to requests, open to new ideas and being innovative.</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Excellent communication skills (both verbal and written) when dealing with a wide range of colleagues and stakeholders.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Build and maintain effective relationships through effective interpersonal skills.</w:t>
            </w:r>
          </w:p>
          <w:p w:rsidR="001F3C48" w:rsidRPr="001F3C48" w:rsidRDefault="001F3C48" w:rsidP="00DD1E6D">
            <w:pPr>
              <w:rPr>
                <w:rFonts w:ascii="Arial" w:hAnsi="Arial" w:cs="Times New Roman"/>
                <w:sz w:val="20"/>
                <w:szCs w:val="21"/>
              </w:rPr>
            </w:pPr>
          </w:p>
        </w:tc>
        <w:tc>
          <w:tcPr>
            <w:tcW w:w="3806" w:type="dxa"/>
            <w:tcBorders>
              <w:top w:val="single" w:sz="4" w:space="0" w:color="auto"/>
              <w:left w:val="nil"/>
              <w:bottom w:val="single" w:sz="4" w:space="0" w:color="auto"/>
            </w:tcBorders>
          </w:tcPr>
          <w:p w:rsidR="00C75E56" w:rsidRPr="00C75E56" w:rsidRDefault="00C75E56" w:rsidP="00DD1E6D">
            <w:pPr>
              <w:rPr>
                <w:rFonts w:ascii="Arial" w:hAnsi="Arial"/>
              </w:rPr>
            </w:pPr>
          </w:p>
        </w:tc>
      </w:tr>
      <w:tr w:rsidR="00C75E56" w:rsidRPr="00C75E56" w:rsidTr="004960B0">
        <w:tc>
          <w:tcPr>
            <w:tcW w:w="1809" w:type="dxa"/>
            <w:tcBorders>
              <w:top w:val="single" w:sz="4" w:space="0" w:color="auto"/>
              <w:bottom w:val="single" w:sz="4" w:space="0" w:color="auto"/>
            </w:tcBorders>
          </w:tcPr>
          <w:p w:rsidR="00C75E56" w:rsidRPr="00C75E56" w:rsidRDefault="00C75E56" w:rsidP="00DD1E6D">
            <w:pPr>
              <w:rPr>
                <w:rFonts w:ascii="Arial" w:hAnsi="Arial"/>
                <w:b/>
              </w:rPr>
            </w:pPr>
            <w:r w:rsidRPr="00C75E56">
              <w:rPr>
                <w:rFonts w:ascii="Arial" w:hAnsi="Arial"/>
                <w:b/>
              </w:rPr>
              <w:t>Other Work Requirements</w:t>
            </w:r>
          </w:p>
        </w:tc>
        <w:tc>
          <w:tcPr>
            <w:tcW w:w="3805" w:type="dxa"/>
            <w:tcBorders>
              <w:top w:val="single" w:sz="4" w:space="0" w:color="auto"/>
              <w:bottom w:val="single" w:sz="4" w:space="0" w:color="auto"/>
            </w:tcBorders>
          </w:tcPr>
          <w:p w:rsidR="00C75E56" w:rsidRPr="001F3C48" w:rsidRDefault="00C75E56" w:rsidP="00DD1E6D">
            <w:pPr>
              <w:rPr>
                <w:rFonts w:ascii="Arial" w:hAnsi="Arial"/>
              </w:rPr>
            </w:pPr>
            <w:bookmarkStart w:id="2" w:name="OLE_LINK1"/>
            <w:bookmarkStart w:id="3" w:name="OLE_LINK2"/>
            <w:r w:rsidRPr="00C75E56">
              <w:rPr>
                <w:rFonts w:ascii="Arial" w:hAnsi="Arial"/>
              </w:rPr>
              <w:t>A satisfactory enhanced Disclosure and Barring Service check</w:t>
            </w:r>
            <w:bookmarkEnd w:id="2"/>
            <w:bookmarkEnd w:id="3"/>
            <w:r w:rsidRPr="00C75E56">
              <w:rPr>
                <w:rFonts w:ascii="Arial" w:hAnsi="Arial"/>
              </w:rPr>
              <w:t>.</w:t>
            </w:r>
          </w:p>
          <w:p w:rsidR="00FE337D" w:rsidRDefault="00FE337D" w:rsidP="00DD1E6D">
            <w:pPr>
              <w:rPr>
                <w:rFonts w:ascii="Arial" w:hAnsi="Arial"/>
              </w:rPr>
            </w:pPr>
          </w:p>
          <w:p w:rsidR="001F3C48" w:rsidRPr="00514106" w:rsidRDefault="001F3C48" w:rsidP="001F3C48">
            <w:pPr>
              <w:rPr>
                <w:rFonts w:ascii="Arial" w:hAnsi="Arial"/>
              </w:rPr>
            </w:pPr>
            <w:r w:rsidRPr="00514106">
              <w:rPr>
                <w:rFonts w:ascii="Arial" w:hAnsi="Arial"/>
              </w:rPr>
              <w:t>Understanding, and commitment to, the principals and practices of valuing diversity and equal opportunities.</w:t>
            </w:r>
          </w:p>
          <w:p w:rsidR="001F3C48" w:rsidRPr="00514106" w:rsidRDefault="001F3C48" w:rsidP="001F3C48">
            <w:pPr>
              <w:rPr>
                <w:rFonts w:ascii="Arial" w:hAnsi="Arial"/>
              </w:rPr>
            </w:pPr>
          </w:p>
          <w:p w:rsidR="001F3C48" w:rsidRPr="00514106" w:rsidRDefault="001F3C48" w:rsidP="001F3C48">
            <w:pPr>
              <w:rPr>
                <w:rFonts w:ascii="Arial" w:hAnsi="Arial"/>
              </w:rPr>
            </w:pPr>
            <w:r w:rsidRPr="00514106">
              <w:rPr>
                <w:rFonts w:ascii="Arial" w:hAnsi="Arial"/>
              </w:rPr>
              <w:t>Understanding and knowledge of data protection/sharing issues and legislation.</w:t>
            </w:r>
          </w:p>
          <w:p w:rsidR="00C75E56" w:rsidRPr="00C75E56" w:rsidRDefault="00C75E56" w:rsidP="00DD1E6D">
            <w:pPr>
              <w:autoSpaceDE w:val="0"/>
              <w:autoSpaceDN w:val="0"/>
              <w:adjustRightInd w:val="0"/>
              <w:rPr>
                <w:rFonts w:ascii="Arial" w:hAnsi="Arial"/>
              </w:rPr>
            </w:pPr>
          </w:p>
        </w:tc>
        <w:tc>
          <w:tcPr>
            <w:tcW w:w="3806" w:type="dxa"/>
            <w:tcBorders>
              <w:top w:val="single" w:sz="4" w:space="0" w:color="auto"/>
              <w:left w:val="nil"/>
              <w:bottom w:val="single" w:sz="4" w:space="0" w:color="auto"/>
            </w:tcBorders>
          </w:tcPr>
          <w:p w:rsidR="00C75E56" w:rsidRPr="00C75E56" w:rsidRDefault="00C75E56" w:rsidP="00DD1E6D">
            <w:pPr>
              <w:rPr>
                <w:rFonts w:ascii="Arial" w:hAnsi="Arial"/>
              </w:rPr>
            </w:pPr>
          </w:p>
        </w:tc>
      </w:tr>
      <w:tr w:rsidR="002E5A11" w:rsidRPr="00C75E56" w:rsidTr="004960B0">
        <w:trPr>
          <w:trHeight w:val="2795"/>
        </w:trPr>
        <w:tc>
          <w:tcPr>
            <w:tcW w:w="1809" w:type="dxa"/>
            <w:tcBorders>
              <w:top w:val="single" w:sz="4" w:space="0" w:color="auto"/>
              <w:bottom w:val="single" w:sz="4" w:space="0" w:color="auto"/>
            </w:tcBorders>
          </w:tcPr>
          <w:p w:rsidR="002E5A11" w:rsidRPr="00C75E56" w:rsidRDefault="002E5A11" w:rsidP="00DD1E6D">
            <w:pPr>
              <w:rPr>
                <w:rFonts w:ascii="Arial" w:hAnsi="Arial"/>
                <w:b/>
              </w:rPr>
            </w:pPr>
            <w:r>
              <w:rPr>
                <w:rFonts w:ascii="Arial" w:hAnsi="Arial"/>
                <w:b/>
              </w:rPr>
              <w:t>The council’s values and behaviours</w:t>
            </w:r>
          </w:p>
        </w:tc>
        <w:tc>
          <w:tcPr>
            <w:tcW w:w="3805" w:type="dxa"/>
            <w:tcBorders>
              <w:top w:val="single" w:sz="4" w:space="0" w:color="auto"/>
              <w:bottom w:val="single" w:sz="4" w:space="0" w:color="auto"/>
            </w:tcBorders>
          </w:tcPr>
          <w:p w:rsidR="002E5A11" w:rsidRPr="00C75E56" w:rsidRDefault="002E5A11" w:rsidP="00DD1E6D">
            <w:pPr>
              <w:rPr>
                <w:rFonts w:ascii="Arial" w:hAnsi="Arial"/>
              </w:rPr>
            </w:pPr>
            <w:r>
              <w:rPr>
                <w:noProof/>
              </w:rPr>
              <w:drawing>
                <wp:inline distT="0" distB="0" distL="0" distR="0" wp14:anchorId="05136D27" wp14:editId="554F17C1">
                  <wp:extent cx="2288362" cy="1619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9499" cy="1620055"/>
                          </a:xfrm>
                          <a:prstGeom prst="rect">
                            <a:avLst/>
                          </a:prstGeom>
                          <a:noFill/>
                          <a:ln>
                            <a:noFill/>
                          </a:ln>
                        </pic:spPr>
                      </pic:pic>
                    </a:graphicData>
                  </a:graphic>
                </wp:inline>
              </w:drawing>
            </w:r>
          </w:p>
        </w:tc>
        <w:tc>
          <w:tcPr>
            <w:tcW w:w="3806" w:type="dxa"/>
            <w:tcBorders>
              <w:top w:val="single" w:sz="4" w:space="0" w:color="auto"/>
              <w:left w:val="nil"/>
              <w:bottom w:val="single" w:sz="4" w:space="0" w:color="auto"/>
            </w:tcBorders>
          </w:tcPr>
          <w:p w:rsidR="002E5A11" w:rsidRPr="00C75E56" w:rsidRDefault="002E5A11" w:rsidP="00DD1E6D">
            <w:pPr>
              <w:rPr>
                <w:rFonts w:ascii="Arial" w:hAnsi="Arial"/>
              </w:rPr>
            </w:pPr>
          </w:p>
        </w:tc>
      </w:tr>
    </w:tbl>
    <w:p w:rsidR="001F3C48" w:rsidRDefault="001F3C48" w:rsidP="00447AA7">
      <w:pPr>
        <w:rPr>
          <w:rFonts w:ascii="Arial" w:hAnsi="Arial"/>
          <w:noProof/>
        </w:rPr>
      </w:pPr>
    </w:p>
    <w:p w:rsidR="002E5A11" w:rsidRPr="002E5A11" w:rsidRDefault="002E5A11" w:rsidP="00447AA7">
      <w:pPr>
        <w:rPr>
          <w:rFonts w:ascii="Arial" w:hAnsi="Arial"/>
          <w:i/>
          <w:noProof/>
        </w:rPr>
      </w:pPr>
      <w:r w:rsidRPr="002E5A11">
        <w:rPr>
          <w:rFonts w:ascii="Arial" w:hAnsi="Arial"/>
          <w:i/>
          <w:noProof/>
        </w:rPr>
        <w:t>Last updated: August 2019</w:t>
      </w:r>
    </w:p>
    <w:p w:rsidR="001F3C48" w:rsidRDefault="001F3C48">
      <w:pPr>
        <w:rPr>
          <w:rFonts w:ascii="Arial" w:hAnsi="Arial"/>
          <w:noProof/>
        </w:rPr>
      </w:pPr>
    </w:p>
    <w:sectPr w:rsidR="001F3C48" w:rsidSect="001F3C48">
      <w:pgSz w:w="11906" w:h="16838" w:code="9"/>
      <w:pgMar w:top="1134" w:right="1134" w:bottom="709"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57F53"/>
    <w:multiLevelType w:val="hybridMultilevel"/>
    <w:tmpl w:val="67C2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813E3"/>
    <w:multiLevelType w:val="hybridMultilevel"/>
    <w:tmpl w:val="48D43CB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58390B"/>
    <w:multiLevelType w:val="hybridMultilevel"/>
    <w:tmpl w:val="334EC492"/>
    <w:lvl w:ilvl="0" w:tplc="BACA5666">
      <w:numFmt w:val="bullet"/>
      <w:lvlText w:val=""/>
      <w:lvlJc w:val="left"/>
      <w:pPr>
        <w:ind w:left="839" w:hanging="361"/>
      </w:pPr>
      <w:rPr>
        <w:rFonts w:ascii="Symbol" w:eastAsia="Symbol" w:hAnsi="Symbol" w:cs="Symbol" w:hint="default"/>
        <w:w w:val="100"/>
        <w:sz w:val="22"/>
        <w:szCs w:val="22"/>
      </w:rPr>
    </w:lvl>
    <w:lvl w:ilvl="1" w:tplc="F87E8B10">
      <w:numFmt w:val="bullet"/>
      <w:lvlText w:val="•"/>
      <w:lvlJc w:val="left"/>
      <w:pPr>
        <w:ind w:left="1610" w:hanging="361"/>
      </w:pPr>
      <w:rPr>
        <w:rFonts w:hint="default"/>
      </w:rPr>
    </w:lvl>
    <w:lvl w:ilvl="2" w:tplc="848EAE9A">
      <w:numFmt w:val="bullet"/>
      <w:lvlText w:val="•"/>
      <w:lvlJc w:val="left"/>
      <w:pPr>
        <w:ind w:left="2380" w:hanging="361"/>
      </w:pPr>
      <w:rPr>
        <w:rFonts w:hint="default"/>
      </w:rPr>
    </w:lvl>
    <w:lvl w:ilvl="3" w:tplc="C002C646">
      <w:numFmt w:val="bullet"/>
      <w:lvlText w:val="•"/>
      <w:lvlJc w:val="left"/>
      <w:pPr>
        <w:ind w:left="3150" w:hanging="361"/>
      </w:pPr>
      <w:rPr>
        <w:rFonts w:hint="default"/>
      </w:rPr>
    </w:lvl>
    <w:lvl w:ilvl="4" w:tplc="FC389F62">
      <w:numFmt w:val="bullet"/>
      <w:lvlText w:val="•"/>
      <w:lvlJc w:val="left"/>
      <w:pPr>
        <w:ind w:left="3920" w:hanging="361"/>
      </w:pPr>
      <w:rPr>
        <w:rFonts w:hint="default"/>
      </w:rPr>
    </w:lvl>
    <w:lvl w:ilvl="5" w:tplc="1EBEA298">
      <w:numFmt w:val="bullet"/>
      <w:lvlText w:val="•"/>
      <w:lvlJc w:val="left"/>
      <w:pPr>
        <w:ind w:left="4690" w:hanging="361"/>
      </w:pPr>
      <w:rPr>
        <w:rFonts w:hint="default"/>
      </w:rPr>
    </w:lvl>
    <w:lvl w:ilvl="6" w:tplc="10980D44">
      <w:numFmt w:val="bullet"/>
      <w:lvlText w:val="•"/>
      <w:lvlJc w:val="left"/>
      <w:pPr>
        <w:ind w:left="5460" w:hanging="361"/>
      </w:pPr>
      <w:rPr>
        <w:rFonts w:hint="default"/>
      </w:rPr>
    </w:lvl>
    <w:lvl w:ilvl="7" w:tplc="2B84E622">
      <w:numFmt w:val="bullet"/>
      <w:lvlText w:val="•"/>
      <w:lvlJc w:val="left"/>
      <w:pPr>
        <w:ind w:left="6230" w:hanging="361"/>
      </w:pPr>
      <w:rPr>
        <w:rFonts w:hint="default"/>
      </w:rPr>
    </w:lvl>
    <w:lvl w:ilvl="8" w:tplc="5F026CAE">
      <w:numFmt w:val="bullet"/>
      <w:lvlText w:val="•"/>
      <w:lvlJc w:val="left"/>
      <w:pPr>
        <w:ind w:left="7000" w:hanging="361"/>
      </w:pPr>
      <w:rPr>
        <w:rFonts w:hint="default"/>
      </w:rPr>
    </w:lvl>
  </w:abstractNum>
  <w:abstractNum w:abstractNumId="4" w15:restartNumberingAfterBreak="0">
    <w:nsid w:val="19823BE4"/>
    <w:multiLevelType w:val="hybridMultilevel"/>
    <w:tmpl w:val="AAF8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F846D0"/>
    <w:multiLevelType w:val="hybridMultilevel"/>
    <w:tmpl w:val="CBB0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EE7A2F"/>
    <w:multiLevelType w:val="hybridMultilevel"/>
    <w:tmpl w:val="908E3FD6"/>
    <w:lvl w:ilvl="0" w:tplc="C18815E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701D08"/>
    <w:multiLevelType w:val="hybridMultilevel"/>
    <w:tmpl w:val="85243CE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5CD4042F"/>
    <w:multiLevelType w:val="hybridMultilevel"/>
    <w:tmpl w:val="E68A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7E61A4"/>
    <w:multiLevelType w:val="hybridMultilevel"/>
    <w:tmpl w:val="3C4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5"/>
  </w:num>
  <w:num w:numId="4">
    <w:abstractNumId w:val="0"/>
  </w:num>
  <w:num w:numId="5">
    <w:abstractNumId w:val="4"/>
  </w:num>
  <w:num w:numId="6">
    <w:abstractNumId w:val="11"/>
  </w:num>
  <w:num w:numId="7">
    <w:abstractNumId w:val="6"/>
  </w:num>
  <w:num w:numId="8">
    <w:abstractNumId w:val="12"/>
  </w:num>
  <w:num w:numId="9">
    <w:abstractNumId w:val="9"/>
  </w:num>
  <w:num w:numId="10">
    <w:abstractNumId w:val="3"/>
  </w:num>
  <w:num w:numId="11">
    <w:abstractNumId w:val="7"/>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24"/>
    <w:rsid w:val="00012C15"/>
    <w:rsid w:val="00035932"/>
    <w:rsid w:val="00041A39"/>
    <w:rsid w:val="00055A14"/>
    <w:rsid w:val="000635FD"/>
    <w:rsid w:val="00086F52"/>
    <w:rsid w:val="000B1B3D"/>
    <w:rsid w:val="000B5AC5"/>
    <w:rsid w:val="000E5B9C"/>
    <w:rsid w:val="000E6DA2"/>
    <w:rsid w:val="000F0BFC"/>
    <w:rsid w:val="00122255"/>
    <w:rsid w:val="001225C0"/>
    <w:rsid w:val="0012592F"/>
    <w:rsid w:val="00130856"/>
    <w:rsid w:val="00145161"/>
    <w:rsid w:val="0017221A"/>
    <w:rsid w:val="001B6F6B"/>
    <w:rsid w:val="001C08FE"/>
    <w:rsid w:val="001D63DD"/>
    <w:rsid w:val="001F3C48"/>
    <w:rsid w:val="001F7016"/>
    <w:rsid w:val="001F703D"/>
    <w:rsid w:val="001F74EE"/>
    <w:rsid w:val="002076ED"/>
    <w:rsid w:val="00211FAF"/>
    <w:rsid w:val="0021305F"/>
    <w:rsid w:val="002618ED"/>
    <w:rsid w:val="00272029"/>
    <w:rsid w:val="00273D81"/>
    <w:rsid w:val="00296978"/>
    <w:rsid w:val="002A7788"/>
    <w:rsid w:val="002B330E"/>
    <w:rsid w:val="002B70EF"/>
    <w:rsid w:val="002C1068"/>
    <w:rsid w:val="002D4CCA"/>
    <w:rsid w:val="002E5A11"/>
    <w:rsid w:val="002F34DF"/>
    <w:rsid w:val="002F62DF"/>
    <w:rsid w:val="00321D6A"/>
    <w:rsid w:val="003625E7"/>
    <w:rsid w:val="00374E95"/>
    <w:rsid w:val="0037527C"/>
    <w:rsid w:val="00390AB9"/>
    <w:rsid w:val="0039741B"/>
    <w:rsid w:val="004142CA"/>
    <w:rsid w:val="00430BBD"/>
    <w:rsid w:val="004344D3"/>
    <w:rsid w:val="00447AA7"/>
    <w:rsid w:val="00467267"/>
    <w:rsid w:val="00472A8C"/>
    <w:rsid w:val="00481FBB"/>
    <w:rsid w:val="00482B5E"/>
    <w:rsid w:val="004960B0"/>
    <w:rsid w:val="004A2545"/>
    <w:rsid w:val="00520FFA"/>
    <w:rsid w:val="00523EE1"/>
    <w:rsid w:val="0054223A"/>
    <w:rsid w:val="00544589"/>
    <w:rsid w:val="005524B5"/>
    <w:rsid w:val="0056155A"/>
    <w:rsid w:val="005633B1"/>
    <w:rsid w:val="005760E5"/>
    <w:rsid w:val="005C5315"/>
    <w:rsid w:val="005E245C"/>
    <w:rsid w:val="005E4DC4"/>
    <w:rsid w:val="005F7139"/>
    <w:rsid w:val="00600632"/>
    <w:rsid w:val="00600E7E"/>
    <w:rsid w:val="00627BE9"/>
    <w:rsid w:val="006437E0"/>
    <w:rsid w:val="00651E0D"/>
    <w:rsid w:val="00672DB7"/>
    <w:rsid w:val="006807E9"/>
    <w:rsid w:val="006852DA"/>
    <w:rsid w:val="00691B73"/>
    <w:rsid w:val="00692D54"/>
    <w:rsid w:val="006A1DFB"/>
    <w:rsid w:val="006A37F8"/>
    <w:rsid w:val="006C3F0A"/>
    <w:rsid w:val="006F2ED8"/>
    <w:rsid w:val="007061F5"/>
    <w:rsid w:val="007062B1"/>
    <w:rsid w:val="007302B2"/>
    <w:rsid w:val="00761BA6"/>
    <w:rsid w:val="007626B4"/>
    <w:rsid w:val="00780897"/>
    <w:rsid w:val="0078455C"/>
    <w:rsid w:val="00792D9C"/>
    <w:rsid w:val="007A0B29"/>
    <w:rsid w:val="007B5733"/>
    <w:rsid w:val="007C0914"/>
    <w:rsid w:val="007D3195"/>
    <w:rsid w:val="00801ACA"/>
    <w:rsid w:val="00806B33"/>
    <w:rsid w:val="00817212"/>
    <w:rsid w:val="008443D3"/>
    <w:rsid w:val="00861772"/>
    <w:rsid w:val="00875ECB"/>
    <w:rsid w:val="008A013A"/>
    <w:rsid w:val="008A024A"/>
    <w:rsid w:val="008B5778"/>
    <w:rsid w:val="0090253C"/>
    <w:rsid w:val="00907C86"/>
    <w:rsid w:val="00927DE4"/>
    <w:rsid w:val="00941D3E"/>
    <w:rsid w:val="009627DB"/>
    <w:rsid w:val="00983029"/>
    <w:rsid w:val="00987BA9"/>
    <w:rsid w:val="009902D6"/>
    <w:rsid w:val="00996185"/>
    <w:rsid w:val="00997E0F"/>
    <w:rsid w:val="009A08B8"/>
    <w:rsid w:val="009D61AF"/>
    <w:rsid w:val="009E2E73"/>
    <w:rsid w:val="009E63A9"/>
    <w:rsid w:val="00A045F8"/>
    <w:rsid w:val="00A61060"/>
    <w:rsid w:val="00A823DD"/>
    <w:rsid w:val="00AC428B"/>
    <w:rsid w:val="00AC5537"/>
    <w:rsid w:val="00AD5D1F"/>
    <w:rsid w:val="00AE012F"/>
    <w:rsid w:val="00AE180D"/>
    <w:rsid w:val="00AE739D"/>
    <w:rsid w:val="00AF228A"/>
    <w:rsid w:val="00B127FF"/>
    <w:rsid w:val="00B145AC"/>
    <w:rsid w:val="00B37FD4"/>
    <w:rsid w:val="00B5602C"/>
    <w:rsid w:val="00B80245"/>
    <w:rsid w:val="00B85DC4"/>
    <w:rsid w:val="00B96576"/>
    <w:rsid w:val="00BA0D2C"/>
    <w:rsid w:val="00BC1E7A"/>
    <w:rsid w:val="00BE5230"/>
    <w:rsid w:val="00C035D0"/>
    <w:rsid w:val="00C054C8"/>
    <w:rsid w:val="00C22624"/>
    <w:rsid w:val="00C3651C"/>
    <w:rsid w:val="00C417DB"/>
    <w:rsid w:val="00C461AB"/>
    <w:rsid w:val="00C510DB"/>
    <w:rsid w:val="00C65057"/>
    <w:rsid w:val="00C65E62"/>
    <w:rsid w:val="00C65FAB"/>
    <w:rsid w:val="00C75E56"/>
    <w:rsid w:val="00C866A0"/>
    <w:rsid w:val="00CA27FC"/>
    <w:rsid w:val="00CC21E4"/>
    <w:rsid w:val="00CF3805"/>
    <w:rsid w:val="00CF7E07"/>
    <w:rsid w:val="00D05C6F"/>
    <w:rsid w:val="00D05F66"/>
    <w:rsid w:val="00D641B0"/>
    <w:rsid w:val="00D6530E"/>
    <w:rsid w:val="00D76241"/>
    <w:rsid w:val="00DC1C8E"/>
    <w:rsid w:val="00DD1E6D"/>
    <w:rsid w:val="00DD61D8"/>
    <w:rsid w:val="00DE255F"/>
    <w:rsid w:val="00DF0743"/>
    <w:rsid w:val="00DF13B5"/>
    <w:rsid w:val="00E05EEF"/>
    <w:rsid w:val="00E11605"/>
    <w:rsid w:val="00E22B12"/>
    <w:rsid w:val="00E610F4"/>
    <w:rsid w:val="00E6367B"/>
    <w:rsid w:val="00E712A8"/>
    <w:rsid w:val="00E778CD"/>
    <w:rsid w:val="00E94D29"/>
    <w:rsid w:val="00E95003"/>
    <w:rsid w:val="00EB574F"/>
    <w:rsid w:val="00ED4E49"/>
    <w:rsid w:val="00F23508"/>
    <w:rsid w:val="00F44010"/>
    <w:rsid w:val="00F4556E"/>
    <w:rsid w:val="00F60229"/>
    <w:rsid w:val="00F6512B"/>
    <w:rsid w:val="00FB577E"/>
    <w:rsid w:val="00FC0FE4"/>
    <w:rsid w:val="00FE2FC3"/>
    <w:rsid w:val="00FE3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E1A15"/>
  <w15:chartTrackingRefBased/>
  <w15:docId w15:val="{07152658-DB6D-468F-9C62-7C22F37C3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E5A11"/>
    <w:rPr>
      <w:rFonts w:ascii="Arial (W1)" w:hAnsi="Arial (W1)"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rsid w:val="000635FD"/>
    <w:pPr>
      <w:tabs>
        <w:tab w:val="left" w:pos="720"/>
      </w:tabs>
      <w:spacing w:line="260" w:lineRule="exact"/>
    </w:pPr>
    <w:rPr>
      <w:rFonts w:ascii="Arial" w:hAnsi="Arial"/>
      <w:b/>
    </w:rPr>
  </w:style>
  <w:style w:type="character" w:customStyle="1" w:styleId="PlainTextChar">
    <w:name w:val="Plain Text Char"/>
    <w:link w:val="PlainText"/>
    <w:uiPriority w:val="99"/>
    <w:semiHidden/>
    <w:locked/>
    <w:rsid w:val="00D05F66"/>
    <w:rPr>
      <w:rFonts w:ascii="Arial" w:hAnsi="Arial"/>
      <w:szCs w:val="21"/>
      <w:lang w:eastAsia="en-GB" w:bidi="ar-SA"/>
    </w:rPr>
  </w:style>
  <w:style w:type="paragraph" w:styleId="PlainText">
    <w:name w:val="Plain Text"/>
    <w:basedOn w:val="Normal"/>
    <w:link w:val="PlainTextChar"/>
    <w:uiPriority w:val="99"/>
    <w:semiHidden/>
    <w:rsid w:val="00D05F66"/>
    <w:rPr>
      <w:rFonts w:ascii="Arial" w:hAnsi="Arial" w:cs="Times New Roman"/>
      <w:sz w:val="20"/>
      <w:szCs w:val="21"/>
    </w:rPr>
  </w:style>
  <w:style w:type="paragraph" w:styleId="BalloonText">
    <w:name w:val="Balloon Text"/>
    <w:basedOn w:val="Normal"/>
    <w:semiHidden/>
    <w:rsid w:val="002076ED"/>
    <w:rPr>
      <w:rFonts w:ascii="Tahoma" w:hAnsi="Tahoma" w:cs="Tahoma"/>
      <w:sz w:val="16"/>
      <w:szCs w:val="16"/>
    </w:rPr>
  </w:style>
  <w:style w:type="paragraph" w:customStyle="1" w:styleId="Default">
    <w:name w:val="Default"/>
    <w:rsid w:val="006807E9"/>
    <w:pPr>
      <w:autoSpaceDE w:val="0"/>
      <w:autoSpaceDN w:val="0"/>
      <w:adjustRightInd w:val="0"/>
    </w:pPr>
    <w:rPr>
      <w:rFonts w:ascii="Arial" w:hAnsi="Arial" w:cs="Arial"/>
      <w:color w:val="000000"/>
      <w:sz w:val="24"/>
      <w:szCs w:val="24"/>
    </w:rPr>
  </w:style>
  <w:style w:type="table" w:styleId="TableGrid">
    <w:name w:val="Table Grid"/>
    <w:basedOn w:val="TableNormal"/>
    <w:rsid w:val="00990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5F8"/>
    <w:pPr>
      <w:ind w:left="720"/>
    </w:pPr>
  </w:style>
  <w:style w:type="character" w:styleId="Hyperlink">
    <w:name w:val="Hyperlink"/>
    <w:rsid w:val="00086F52"/>
    <w:rPr>
      <w:color w:val="0563C1"/>
      <w:u w:val="single"/>
    </w:rPr>
  </w:style>
  <w:style w:type="character" w:styleId="UnresolvedMention">
    <w:name w:val="Unresolved Mention"/>
    <w:uiPriority w:val="99"/>
    <w:semiHidden/>
    <w:unhideWhenUsed/>
    <w:rsid w:val="00086F52"/>
    <w:rPr>
      <w:color w:val="605E5C"/>
      <w:shd w:val="clear" w:color="auto" w:fill="E1DFDD"/>
    </w:rPr>
  </w:style>
  <w:style w:type="character" w:styleId="CommentReference">
    <w:name w:val="annotation reference"/>
    <w:rsid w:val="002B330E"/>
    <w:rPr>
      <w:sz w:val="16"/>
      <w:szCs w:val="16"/>
    </w:rPr>
  </w:style>
  <w:style w:type="paragraph" w:styleId="CommentText">
    <w:name w:val="annotation text"/>
    <w:basedOn w:val="Normal"/>
    <w:link w:val="CommentTextChar"/>
    <w:rsid w:val="002B330E"/>
    <w:rPr>
      <w:sz w:val="20"/>
      <w:szCs w:val="20"/>
    </w:rPr>
  </w:style>
  <w:style w:type="character" w:customStyle="1" w:styleId="CommentTextChar">
    <w:name w:val="Comment Text Char"/>
    <w:link w:val="CommentText"/>
    <w:rsid w:val="002B330E"/>
    <w:rPr>
      <w:rFonts w:ascii="Arial (W1)" w:hAnsi="Arial (W1)" w:cs="Arial"/>
    </w:rPr>
  </w:style>
  <w:style w:type="paragraph" w:styleId="CommentSubject">
    <w:name w:val="annotation subject"/>
    <w:basedOn w:val="CommentText"/>
    <w:next w:val="CommentText"/>
    <w:link w:val="CommentSubjectChar"/>
    <w:rsid w:val="002B330E"/>
    <w:rPr>
      <w:b/>
      <w:bCs/>
    </w:rPr>
  </w:style>
  <w:style w:type="character" w:customStyle="1" w:styleId="CommentSubjectChar">
    <w:name w:val="Comment Subject Char"/>
    <w:link w:val="CommentSubject"/>
    <w:rsid w:val="002B330E"/>
    <w:rPr>
      <w:rFonts w:ascii="Arial (W1)" w:hAnsi="Arial (W1)" w:cs="Arial"/>
      <w:b/>
      <w:bCs/>
    </w:rPr>
  </w:style>
  <w:style w:type="paragraph" w:styleId="BodyText2">
    <w:name w:val="Body Text 2"/>
    <w:basedOn w:val="Normal"/>
    <w:link w:val="BodyText2Char"/>
    <w:rsid w:val="0054223A"/>
    <w:pPr>
      <w:spacing w:after="120" w:line="480" w:lineRule="auto"/>
    </w:pPr>
  </w:style>
  <w:style w:type="character" w:customStyle="1" w:styleId="BodyText2Char">
    <w:name w:val="Body Text 2 Char"/>
    <w:basedOn w:val="DefaultParagraphFont"/>
    <w:link w:val="BodyText2"/>
    <w:rsid w:val="0054223A"/>
    <w:rPr>
      <w:rFonts w:ascii="Arial (W1)" w:hAnsi="Arial (W1)"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331310">
      <w:bodyDiv w:val="1"/>
      <w:marLeft w:val="0"/>
      <w:marRight w:val="0"/>
      <w:marTop w:val="0"/>
      <w:marBottom w:val="0"/>
      <w:divBdr>
        <w:top w:val="none" w:sz="0" w:space="0" w:color="auto"/>
        <w:left w:val="none" w:sz="0" w:space="0" w:color="auto"/>
        <w:bottom w:val="none" w:sz="0" w:space="0" w:color="auto"/>
        <w:right w:val="none" w:sz="0" w:space="0" w:color="auto"/>
      </w:divBdr>
      <w:divsChild>
        <w:div w:id="544950946">
          <w:marLeft w:val="0"/>
          <w:marRight w:val="0"/>
          <w:marTop w:val="0"/>
          <w:marBottom w:val="0"/>
          <w:divBdr>
            <w:top w:val="none" w:sz="0" w:space="0" w:color="auto"/>
            <w:left w:val="none" w:sz="0" w:space="0" w:color="auto"/>
            <w:bottom w:val="none" w:sz="0" w:space="0" w:color="auto"/>
            <w:right w:val="none" w:sz="0" w:space="0" w:color="auto"/>
          </w:divBdr>
          <w:divsChild>
            <w:div w:id="204870451">
              <w:marLeft w:val="0"/>
              <w:marRight w:val="0"/>
              <w:marTop w:val="0"/>
              <w:marBottom w:val="0"/>
              <w:divBdr>
                <w:top w:val="none" w:sz="0" w:space="0" w:color="auto"/>
                <w:left w:val="none" w:sz="0" w:space="0" w:color="auto"/>
                <w:bottom w:val="none" w:sz="0" w:space="0" w:color="auto"/>
                <w:right w:val="none" w:sz="0" w:space="0" w:color="auto"/>
              </w:divBdr>
              <w:divsChild>
                <w:div w:id="1595825756">
                  <w:marLeft w:val="0"/>
                  <w:marRight w:val="0"/>
                  <w:marTop w:val="0"/>
                  <w:marBottom w:val="0"/>
                  <w:divBdr>
                    <w:top w:val="none" w:sz="0" w:space="0" w:color="auto"/>
                    <w:left w:val="none" w:sz="0" w:space="0" w:color="auto"/>
                    <w:bottom w:val="none" w:sz="0" w:space="0" w:color="auto"/>
                    <w:right w:val="none" w:sz="0" w:space="0" w:color="auto"/>
                  </w:divBdr>
                  <w:divsChild>
                    <w:div w:id="1502087858">
                      <w:marLeft w:val="0"/>
                      <w:marRight w:val="0"/>
                      <w:marTop w:val="0"/>
                      <w:marBottom w:val="0"/>
                      <w:divBdr>
                        <w:top w:val="none" w:sz="0" w:space="0" w:color="auto"/>
                        <w:left w:val="none" w:sz="0" w:space="0" w:color="auto"/>
                        <w:bottom w:val="none" w:sz="0" w:space="0" w:color="auto"/>
                        <w:right w:val="none" w:sz="0" w:space="0" w:color="auto"/>
                      </w:divBdr>
                      <w:divsChild>
                        <w:div w:id="2016416802">
                          <w:marLeft w:val="150"/>
                          <w:marRight w:val="150"/>
                          <w:marTop w:val="0"/>
                          <w:marBottom w:val="0"/>
                          <w:divBdr>
                            <w:top w:val="none" w:sz="0" w:space="0" w:color="auto"/>
                            <w:left w:val="none" w:sz="0" w:space="0" w:color="auto"/>
                            <w:bottom w:val="none" w:sz="0" w:space="0" w:color="auto"/>
                            <w:right w:val="none" w:sz="0" w:space="0" w:color="auto"/>
                          </w:divBdr>
                          <w:divsChild>
                            <w:div w:id="363018594">
                              <w:marLeft w:val="0"/>
                              <w:marRight w:val="0"/>
                              <w:marTop w:val="0"/>
                              <w:marBottom w:val="0"/>
                              <w:divBdr>
                                <w:top w:val="none" w:sz="0" w:space="0" w:color="auto"/>
                                <w:left w:val="none" w:sz="0" w:space="0" w:color="auto"/>
                                <w:bottom w:val="none" w:sz="0" w:space="0" w:color="auto"/>
                                <w:right w:val="none" w:sz="0" w:space="0" w:color="auto"/>
                              </w:divBdr>
                              <w:divsChild>
                                <w:div w:id="762652115">
                                  <w:marLeft w:val="0"/>
                                  <w:marRight w:val="0"/>
                                  <w:marTop w:val="0"/>
                                  <w:marBottom w:val="0"/>
                                  <w:divBdr>
                                    <w:top w:val="none" w:sz="0" w:space="0" w:color="auto"/>
                                    <w:left w:val="none" w:sz="0" w:space="0" w:color="auto"/>
                                    <w:bottom w:val="none" w:sz="0" w:space="0" w:color="auto"/>
                                    <w:right w:val="none" w:sz="0" w:space="0" w:color="auto"/>
                                  </w:divBdr>
                                  <w:divsChild>
                                    <w:div w:id="509612278">
                                      <w:marLeft w:val="0"/>
                                      <w:marRight w:val="0"/>
                                      <w:marTop w:val="0"/>
                                      <w:marBottom w:val="0"/>
                                      <w:divBdr>
                                        <w:top w:val="none" w:sz="0" w:space="0" w:color="auto"/>
                                        <w:left w:val="none" w:sz="0" w:space="0" w:color="auto"/>
                                        <w:bottom w:val="none" w:sz="0" w:space="0" w:color="auto"/>
                                        <w:right w:val="none" w:sz="0" w:space="0" w:color="auto"/>
                                      </w:divBdr>
                                      <w:divsChild>
                                        <w:div w:id="267203485">
                                          <w:marLeft w:val="0"/>
                                          <w:marRight w:val="0"/>
                                          <w:marTop w:val="0"/>
                                          <w:marBottom w:val="0"/>
                                          <w:divBdr>
                                            <w:top w:val="none" w:sz="0" w:space="0" w:color="auto"/>
                                            <w:left w:val="none" w:sz="0" w:space="0" w:color="auto"/>
                                            <w:bottom w:val="none" w:sz="0" w:space="0" w:color="auto"/>
                                            <w:right w:val="none" w:sz="0" w:space="0" w:color="auto"/>
                                          </w:divBdr>
                                          <w:divsChild>
                                            <w:div w:id="2036727905">
                                              <w:marLeft w:val="0"/>
                                              <w:marRight w:val="0"/>
                                              <w:marTop w:val="0"/>
                                              <w:marBottom w:val="0"/>
                                              <w:divBdr>
                                                <w:top w:val="none" w:sz="0" w:space="0" w:color="auto"/>
                                                <w:left w:val="none" w:sz="0" w:space="0" w:color="auto"/>
                                                <w:bottom w:val="none" w:sz="0" w:space="0" w:color="auto"/>
                                                <w:right w:val="none" w:sz="0" w:space="0" w:color="auto"/>
                                              </w:divBdr>
                                              <w:divsChild>
                                                <w:div w:id="1623419658">
                                                  <w:marLeft w:val="0"/>
                                                  <w:marRight w:val="0"/>
                                                  <w:marTop w:val="0"/>
                                                  <w:marBottom w:val="240"/>
                                                  <w:divBdr>
                                                    <w:top w:val="none" w:sz="0" w:space="0" w:color="auto"/>
                                                    <w:left w:val="none" w:sz="0" w:space="0" w:color="auto"/>
                                                    <w:bottom w:val="none" w:sz="0" w:space="0" w:color="auto"/>
                                                    <w:right w:val="none" w:sz="0" w:space="0" w:color="auto"/>
                                                  </w:divBdr>
                                                  <w:divsChild>
                                                    <w:div w:id="1641226622">
                                                      <w:marLeft w:val="0"/>
                                                      <w:marRight w:val="0"/>
                                                      <w:marTop w:val="0"/>
                                                      <w:marBottom w:val="0"/>
                                                      <w:divBdr>
                                                        <w:top w:val="none" w:sz="0" w:space="0" w:color="auto"/>
                                                        <w:left w:val="none" w:sz="0" w:space="0" w:color="auto"/>
                                                        <w:bottom w:val="none" w:sz="0" w:space="0" w:color="auto"/>
                                                        <w:right w:val="none" w:sz="0" w:space="0" w:color="auto"/>
                                                      </w:divBdr>
                                                      <w:divsChild>
                                                        <w:div w:id="886449057">
                                                          <w:marLeft w:val="0"/>
                                                          <w:marRight w:val="300"/>
                                                          <w:marTop w:val="0"/>
                                                          <w:marBottom w:val="0"/>
                                                          <w:divBdr>
                                                            <w:top w:val="none" w:sz="0" w:space="0" w:color="auto"/>
                                                            <w:left w:val="none" w:sz="0" w:space="0" w:color="auto"/>
                                                            <w:bottom w:val="none" w:sz="0" w:space="0" w:color="auto"/>
                                                            <w:right w:val="none" w:sz="0" w:space="0" w:color="auto"/>
                                                          </w:divBdr>
                                                          <w:divsChild>
                                                            <w:div w:id="1550651911">
                                                              <w:marLeft w:val="0"/>
                                                              <w:marRight w:val="0"/>
                                                              <w:marTop w:val="0"/>
                                                              <w:marBottom w:val="300"/>
                                                              <w:divBdr>
                                                                <w:top w:val="none" w:sz="0" w:space="0" w:color="auto"/>
                                                                <w:left w:val="none" w:sz="0" w:space="0" w:color="auto"/>
                                                                <w:bottom w:val="none" w:sz="0" w:space="0" w:color="auto"/>
                                                                <w:right w:val="none" w:sz="0" w:space="0" w:color="auto"/>
                                                              </w:divBdr>
                                                              <w:divsChild>
                                                                <w:div w:id="639698850">
                                                                  <w:marLeft w:val="0"/>
                                                                  <w:marRight w:val="0"/>
                                                                  <w:marTop w:val="0"/>
                                                                  <w:marBottom w:val="0"/>
                                                                  <w:divBdr>
                                                                    <w:top w:val="none" w:sz="0" w:space="0" w:color="auto"/>
                                                                    <w:left w:val="none" w:sz="0" w:space="0" w:color="auto"/>
                                                                    <w:bottom w:val="none" w:sz="0" w:space="0" w:color="auto"/>
                                                                    <w:right w:val="none" w:sz="0" w:space="0" w:color="auto"/>
                                                                  </w:divBdr>
                                                                  <w:divsChild>
                                                                    <w:div w:id="99641419">
                                                                      <w:marLeft w:val="0"/>
                                                                      <w:marRight w:val="0"/>
                                                                      <w:marTop w:val="0"/>
                                                                      <w:marBottom w:val="0"/>
                                                                      <w:divBdr>
                                                                        <w:top w:val="none" w:sz="0" w:space="0" w:color="auto"/>
                                                                        <w:left w:val="none" w:sz="0" w:space="0" w:color="auto"/>
                                                                        <w:bottom w:val="none" w:sz="0" w:space="0" w:color="auto"/>
                                                                        <w:right w:val="none" w:sz="0" w:space="0" w:color="auto"/>
                                                                      </w:divBdr>
                                                                      <w:divsChild>
                                                                        <w:div w:id="449057029">
                                                                          <w:marLeft w:val="0"/>
                                                                          <w:marRight w:val="0"/>
                                                                          <w:marTop w:val="0"/>
                                                                          <w:marBottom w:val="0"/>
                                                                          <w:divBdr>
                                                                            <w:top w:val="none" w:sz="0" w:space="0" w:color="auto"/>
                                                                            <w:left w:val="none" w:sz="0" w:space="0" w:color="auto"/>
                                                                            <w:bottom w:val="none" w:sz="0" w:space="0" w:color="auto"/>
                                                                            <w:right w:val="none" w:sz="0" w:space="0" w:color="auto"/>
                                                                          </w:divBdr>
                                                                          <w:divsChild>
                                                                            <w:div w:id="113267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5591731">
      <w:bodyDiv w:val="1"/>
      <w:marLeft w:val="0"/>
      <w:marRight w:val="0"/>
      <w:marTop w:val="0"/>
      <w:marBottom w:val="0"/>
      <w:divBdr>
        <w:top w:val="none" w:sz="0" w:space="0" w:color="auto"/>
        <w:left w:val="none" w:sz="0" w:space="0" w:color="auto"/>
        <w:bottom w:val="none" w:sz="0" w:space="0" w:color="auto"/>
        <w:right w:val="none" w:sz="0" w:space="0" w:color="auto"/>
      </w:divBdr>
    </w:div>
    <w:div w:id="1232039576">
      <w:bodyDiv w:val="1"/>
      <w:marLeft w:val="0"/>
      <w:marRight w:val="0"/>
      <w:marTop w:val="0"/>
      <w:marBottom w:val="0"/>
      <w:divBdr>
        <w:top w:val="none" w:sz="0" w:space="0" w:color="auto"/>
        <w:left w:val="none" w:sz="0" w:space="0" w:color="auto"/>
        <w:bottom w:val="none" w:sz="0" w:space="0" w:color="auto"/>
        <w:right w:val="none" w:sz="0" w:space="0" w:color="auto"/>
      </w:divBdr>
    </w:div>
    <w:div w:id="1502306563">
      <w:bodyDiv w:val="1"/>
      <w:marLeft w:val="0"/>
      <w:marRight w:val="0"/>
      <w:marTop w:val="0"/>
      <w:marBottom w:val="0"/>
      <w:divBdr>
        <w:top w:val="none" w:sz="0" w:space="0" w:color="auto"/>
        <w:left w:val="none" w:sz="0" w:space="0" w:color="auto"/>
        <w:bottom w:val="none" w:sz="0" w:space="0" w:color="auto"/>
        <w:right w:val="none" w:sz="0" w:space="0" w:color="auto"/>
      </w:divBdr>
    </w:div>
    <w:div w:id="1768691461">
      <w:bodyDiv w:val="1"/>
      <w:marLeft w:val="0"/>
      <w:marRight w:val="0"/>
      <w:marTop w:val="0"/>
      <w:marBottom w:val="0"/>
      <w:divBdr>
        <w:top w:val="none" w:sz="0" w:space="0" w:color="auto"/>
        <w:left w:val="none" w:sz="0" w:space="0" w:color="auto"/>
        <w:bottom w:val="none" w:sz="0" w:space="0" w:color="auto"/>
        <w:right w:val="none" w:sz="0" w:space="0" w:color="auto"/>
      </w:divBdr>
      <w:divsChild>
        <w:div w:id="1338265381">
          <w:marLeft w:val="0"/>
          <w:marRight w:val="0"/>
          <w:marTop w:val="0"/>
          <w:marBottom w:val="0"/>
          <w:divBdr>
            <w:top w:val="none" w:sz="0" w:space="0" w:color="auto"/>
            <w:left w:val="none" w:sz="0" w:space="0" w:color="auto"/>
            <w:bottom w:val="none" w:sz="0" w:space="0" w:color="auto"/>
            <w:right w:val="none" w:sz="0" w:space="0" w:color="auto"/>
          </w:divBdr>
          <w:divsChild>
            <w:div w:id="2050639782">
              <w:marLeft w:val="0"/>
              <w:marRight w:val="0"/>
              <w:marTop w:val="0"/>
              <w:marBottom w:val="0"/>
              <w:divBdr>
                <w:top w:val="none" w:sz="0" w:space="0" w:color="auto"/>
                <w:left w:val="none" w:sz="0" w:space="0" w:color="auto"/>
                <w:bottom w:val="none" w:sz="0" w:space="0" w:color="auto"/>
                <w:right w:val="none" w:sz="0" w:space="0" w:color="auto"/>
              </w:divBdr>
              <w:divsChild>
                <w:div w:id="1563180219">
                  <w:marLeft w:val="0"/>
                  <w:marRight w:val="0"/>
                  <w:marTop w:val="0"/>
                  <w:marBottom w:val="0"/>
                  <w:divBdr>
                    <w:top w:val="none" w:sz="0" w:space="0" w:color="auto"/>
                    <w:left w:val="none" w:sz="0" w:space="0" w:color="auto"/>
                    <w:bottom w:val="none" w:sz="0" w:space="0" w:color="auto"/>
                    <w:right w:val="none" w:sz="0" w:space="0" w:color="auto"/>
                  </w:divBdr>
                  <w:divsChild>
                    <w:div w:id="669330087">
                      <w:marLeft w:val="0"/>
                      <w:marRight w:val="0"/>
                      <w:marTop w:val="0"/>
                      <w:marBottom w:val="0"/>
                      <w:divBdr>
                        <w:top w:val="none" w:sz="0" w:space="0" w:color="auto"/>
                        <w:left w:val="none" w:sz="0" w:space="0" w:color="auto"/>
                        <w:bottom w:val="none" w:sz="0" w:space="0" w:color="auto"/>
                        <w:right w:val="none" w:sz="0" w:space="0" w:color="auto"/>
                      </w:divBdr>
                      <w:divsChild>
                        <w:div w:id="1351688218">
                          <w:marLeft w:val="150"/>
                          <w:marRight w:val="150"/>
                          <w:marTop w:val="0"/>
                          <w:marBottom w:val="0"/>
                          <w:divBdr>
                            <w:top w:val="none" w:sz="0" w:space="0" w:color="auto"/>
                            <w:left w:val="none" w:sz="0" w:space="0" w:color="auto"/>
                            <w:bottom w:val="none" w:sz="0" w:space="0" w:color="auto"/>
                            <w:right w:val="none" w:sz="0" w:space="0" w:color="auto"/>
                          </w:divBdr>
                          <w:divsChild>
                            <w:div w:id="588151422">
                              <w:marLeft w:val="0"/>
                              <w:marRight w:val="0"/>
                              <w:marTop w:val="0"/>
                              <w:marBottom w:val="0"/>
                              <w:divBdr>
                                <w:top w:val="none" w:sz="0" w:space="0" w:color="auto"/>
                                <w:left w:val="none" w:sz="0" w:space="0" w:color="auto"/>
                                <w:bottom w:val="none" w:sz="0" w:space="0" w:color="auto"/>
                                <w:right w:val="none" w:sz="0" w:space="0" w:color="auto"/>
                              </w:divBdr>
                              <w:divsChild>
                                <w:div w:id="58329146">
                                  <w:marLeft w:val="0"/>
                                  <w:marRight w:val="0"/>
                                  <w:marTop w:val="0"/>
                                  <w:marBottom w:val="0"/>
                                  <w:divBdr>
                                    <w:top w:val="none" w:sz="0" w:space="0" w:color="auto"/>
                                    <w:left w:val="none" w:sz="0" w:space="0" w:color="auto"/>
                                    <w:bottom w:val="none" w:sz="0" w:space="0" w:color="auto"/>
                                    <w:right w:val="none" w:sz="0" w:space="0" w:color="auto"/>
                                  </w:divBdr>
                                  <w:divsChild>
                                    <w:div w:id="1977565922">
                                      <w:marLeft w:val="0"/>
                                      <w:marRight w:val="0"/>
                                      <w:marTop w:val="0"/>
                                      <w:marBottom w:val="0"/>
                                      <w:divBdr>
                                        <w:top w:val="none" w:sz="0" w:space="0" w:color="auto"/>
                                        <w:left w:val="none" w:sz="0" w:space="0" w:color="auto"/>
                                        <w:bottom w:val="none" w:sz="0" w:space="0" w:color="auto"/>
                                        <w:right w:val="none" w:sz="0" w:space="0" w:color="auto"/>
                                      </w:divBdr>
                                      <w:divsChild>
                                        <w:div w:id="513034298">
                                          <w:marLeft w:val="0"/>
                                          <w:marRight w:val="0"/>
                                          <w:marTop w:val="0"/>
                                          <w:marBottom w:val="0"/>
                                          <w:divBdr>
                                            <w:top w:val="none" w:sz="0" w:space="0" w:color="auto"/>
                                            <w:left w:val="none" w:sz="0" w:space="0" w:color="auto"/>
                                            <w:bottom w:val="none" w:sz="0" w:space="0" w:color="auto"/>
                                            <w:right w:val="none" w:sz="0" w:space="0" w:color="auto"/>
                                          </w:divBdr>
                                          <w:divsChild>
                                            <w:div w:id="1761565042">
                                              <w:marLeft w:val="0"/>
                                              <w:marRight w:val="0"/>
                                              <w:marTop w:val="0"/>
                                              <w:marBottom w:val="0"/>
                                              <w:divBdr>
                                                <w:top w:val="none" w:sz="0" w:space="0" w:color="auto"/>
                                                <w:left w:val="none" w:sz="0" w:space="0" w:color="auto"/>
                                                <w:bottom w:val="none" w:sz="0" w:space="0" w:color="auto"/>
                                                <w:right w:val="none" w:sz="0" w:space="0" w:color="auto"/>
                                              </w:divBdr>
                                              <w:divsChild>
                                                <w:div w:id="1552113316">
                                                  <w:marLeft w:val="0"/>
                                                  <w:marRight w:val="0"/>
                                                  <w:marTop w:val="0"/>
                                                  <w:marBottom w:val="240"/>
                                                  <w:divBdr>
                                                    <w:top w:val="none" w:sz="0" w:space="0" w:color="auto"/>
                                                    <w:left w:val="none" w:sz="0" w:space="0" w:color="auto"/>
                                                    <w:bottom w:val="none" w:sz="0" w:space="0" w:color="auto"/>
                                                    <w:right w:val="none" w:sz="0" w:space="0" w:color="auto"/>
                                                  </w:divBdr>
                                                  <w:divsChild>
                                                    <w:div w:id="1894732788">
                                                      <w:marLeft w:val="0"/>
                                                      <w:marRight w:val="0"/>
                                                      <w:marTop w:val="0"/>
                                                      <w:marBottom w:val="0"/>
                                                      <w:divBdr>
                                                        <w:top w:val="none" w:sz="0" w:space="0" w:color="auto"/>
                                                        <w:left w:val="none" w:sz="0" w:space="0" w:color="auto"/>
                                                        <w:bottom w:val="none" w:sz="0" w:space="0" w:color="auto"/>
                                                        <w:right w:val="none" w:sz="0" w:space="0" w:color="auto"/>
                                                      </w:divBdr>
                                                      <w:divsChild>
                                                        <w:div w:id="1955600562">
                                                          <w:marLeft w:val="0"/>
                                                          <w:marRight w:val="300"/>
                                                          <w:marTop w:val="0"/>
                                                          <w:marBottom w:val="0"/>
                                                          <w:divBdr>
                                                            <w:top w:val="none" w:sz="0" w:space="0" w:color="auto"/>
                                                            <w:left w:val="none" w:sz="0" w:space="0" w:color="auto"/>
                                                            <w:bottom w:val="none" w:sz="0" w:space="0" w:color="auto"/>
                                                            <w:right w:val="none" w:sz="0" w:space="0" w:color="auto"/>
                                                          </w:divBdr>
                                                          <w:divsChild>
                                                            <w:div w:id="961348448">
                                                              <w:marLeft w:val="0"/>
                                                              <w:marRight w:val="0"/>
                                                              <w:marTop w:val="0"/>
                                                              <w:marBottom w:val="300"/>
                                                              <w:divBdr>
                                                                <w:top w:val="none" w:sz="0" w:space="0" w:color="auto"/>
                                                                <w:left w:val="none" w:sz="0" w:space="0" w:color="auto"/>
                                                                <w:bottom w:val="none" w:sz="0" w:space="0" w:color="auto"/>
                                                                <w:right w:val="none" w:sz="0" w:space="0" w:color="auto"/>
                                                              </w:divBdr>
                                                              <w:divsChild>
                                                                <w:div w:id="1976568240">
                                                                  <w:marLeft w:val="0"/>
                                                                  <w:marRight w:val="0"/>
                                                                  <w:marTop w:val="0"/>
                                                                  <w:marBottom w:val="0"/>
                                                                  <w:divBdr>
                                                                    <w:top w:val="none" w:sz="0" w:space="0" w:color="auto"/>
                                                                    <w:left w:val="none" w:sz="0" w:space="0" w:color="auto"/>
                                                                    <w:bottom w:val="none" w:sz="0" w:space="0" w:color="auto"/>
                                                                    <w:right w:val="none" w:sz="0" w:space="0" w:color="auto"/>
                                                                  </w:divBdr>
                                                                  <w:divsChild>
                                                                    <w:div w:id="343826368">
                                                                      <w:marLeft w:val="0"/>
                                                                      <w:marRight w:val="0"/>
                                                                      <w:marTop w:val="0"/>
                                                                      <w:marBottom w:val="0"/>
                                                                      <w:divBdr>
                                                                        <w:top w:val="none" w:sz="0" w:space="0" w:color="auto"/>
                                                                        <w:left w:val="none" w:sz="0" w:space="0" w:color="auto"/>
                                                                        <w:bottom w:val="none" w:sz="0" w:space="0" w:color="auto"/>
                                                                        <w:right w:val="none" w:sz="0" w:space="0" w:color="auto"/>
                                                                      </w:divBdr>
                                                                      <w:divsChild>
                                                                        <w:div w:id="1910770029">
                                                                          <w:marLeft w:val="0"/>
                                                                          <w:marRight w:val="0"/>
                                                                          <w:marTop w:val="0"/>
                                                                          <w:marBottom w:val="0"/>
                                                                          <w:divBdr>
                                                                            <w:top w:val="none" w:sz="0" w:space="0" w:color="auto"/>
                                                                            <w:left w:val="none" w:sz="0" w:space="0" w:color="auto"/>
                                                                            <w:bottom w:val="none" w:sz="0" w:space="0" w:color="auto"/>
                                                                            <w:right w:val="none" w:sz="0" w:space="0" w:color="auto"/>
                                                                          </w:divBdr>
                                                                          <w:divsChild>
                                                                            <w:div w:id="16256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3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D01B26-79D3-4B4D-ACB9-EB036D728884}" type="doc">
      <dgm:prSet loTypeId="urn:microsoft.com/office/officeart/2005/8/layout/orgChart1" loCatId="hierarchy" qsTypeId="urn:microsoft.com/office/officeart/2005/8/quickstyle/simple1" qsCatId="simple" csTypeId="urn:microsoft.com/office/officeart/2005/8/colors/accent1_2" csCatId="accent1" phldr="1"/>
      <dgm:spPr/>
    </dgm:pt>
    <dgm:pt modelId="{55BA9689-B5A7-4856-8798-928944231679}">
      <dgm:prSet custT="1"/>
      <dgm:spPr/>
      <dgm:t>
        <a:bodyPr/>
        <a:lstStyle/>
        <a:p>
          <a:pPr marR="0" algn="ctr" rtl="0"/>
          <a:r>
            <a:rPr lang="en-GB" sz="1100" b="0" i="0" u="none" strike="noStrike" baseline="0">
              <a:latin typeface="Arial"/>
            </a:rPr>
            <a:t>Deputy Head of Business Intelligence</a:t>
          </a:r>
          <a:endParaRPr lang="en-GB" sz="1100"/>
        </a:p>
      </dgm:t>
    </dgm:pt>
    <dgm:pt modelId="{A9DC43B7-F859-49EB-86DB-AC5B1C5D05A7}" type="parTrans" cxnId="{C85C7D06-1CCE-424A-A6F3-91C22440913D}">
      <dgm:prSet/>
      <dgm:spPr/>
      <dgm:t>
        <a:bodyPr/>
        <a:lstStyle/>
        <a:p>
          <a:endParaRPr lang="en-GB"/>
        </a:p>
      </dgm:t>
    </dgm:pt>
    <dgm:pt modelId="{E4CA7278-82D5-41D4-8A90-DB854F619133}" type="sibTrans" cxnId="{C85C7D06-1CCE-424A-A6F3-91C22440913D}">
      <dgm:prSet/>
      <dgm:spPr/>
      <dgm:t>
        <a:bodyPr/>
        <a:lstStyle/>
        <a:p>
          <a:endParaRPr lang="en-GB"/>
        </a:p>
      </dgm:t>
    </dgm:pt>
    <dgm:pt modelId="{F1CA1056-832E-47B1-995F-36ECC7B39B27}">
      <dgm:prSet custT="1"/>
      <dgm:spPr/>
      <dgm:t>
        <a:bodyPr/>
        <a:lstStyle/>
        <a:p>
          <a:pPr marR="0" algn="ctr" rtl="0"/>
          <a:r>
            <a:rPr lang="en-GB" sz="1100" b="0" i="0" u="none" strike="noStrike" baseline="0">
              <a:latin typeface="Arial"/>
            </a:rPr>
            <a:t>Senior Business Intelligence Analyst</a:t>
          </a:r>
          <a:endParaRPr lang="en-GB" sz="1100"/>
        </a:p>
      </dgm:t>
    </dgm:pt>
    <dgm:pt modelId="{9F4E5C04-02C0-49ED-B33F-5EADB6D2E579}" type="parTrans" cxnId="{B344F39C-6F9B-4666-B9EF-907194DB62B9}">
      <dgm:prSet/>
      <dgm:spPr/>
      <dgm:t>
        <a:bodyPr/>
        <a:lstStyle/>
        <a:p>
          <a:endParaRPr lang="en-GB"/>
        </a:p>
      </dgm:t>
    </dgm:pt>
    <dgm:pt modelId="{80DB13F8-0D99-4E31-8BE0-A0A447C64825}" type="sibTrans" cxnId="{B344F39C-6F9B-4666-B9EF-907194DB62B9}">
      <dgm:prSet/>
      <dgm:spPr/>
      <dgm:t>
        <a:bodyPr/>
        <a:lstStyle/>
        <a:p>
          <a:endParaRPr lang="en-GB"/>
        </a:p>
      </dgm:t>
    </dgm:pt>
    <dgm:pt modelId="{37F54D8C-5D69-4C82-863B-E1F528A76FA8}">
      <dgm:prSet custT="1"/>
      <dgm:spPr>
        <a:solidFill>
          <a:schemeClr val="accent3"/>
        </a:solidFill>
      </dgm:spPr>
      <dgm:t>
        <a:bodyPr/>
        <a:lstStyle/>
        <a:p>
          <a:pPr marR="0" algn="ctr" rtl="0"/>
          <a:r>
            <a:rPr lang="en-GB" sz="1100" b="1" i="0" u="none" strike="noStrike" baseline="0">
              <a:latin typeface="Arial"/>
            </a:rPr>
            <a:t>Business Intelligence Analysts x 4</a:t>
          </a:r>
          <a:endParaRPr lang="en-GB" sz="1100"/>
        </a:p>
      </dgm:t>
    </dgm:pt>
    <dgm:pt modelId="{DE79B0A2-27E4-40B4-A4D3-E64DD7A7EBA4}" type="parTrans" cxnId="{6CC3C531-BAD9-432F-8C34-B47EEB01FD67}">
      <dgm:prSet/>
      <dgm:spPr/>
      <dgm:t>
        <a:bodyPr/>
        <a:lstStyle/>
        <a:p>
          <a:endParaRPr lang="en-GB"/>
        </a:p>
      </dgm:t>
    </dgm:pt>
    <dgm:pt modelId="{17D60260-D165-4386-BA06-B023C9A8AF76}" type="sibTrans" cxnId="{6CC3C531-BAD9-432F-8C34-B47EEB01FD67}">
      <dgm:prSet/>
      <dgm:spPr/>
      <dgm:t>
        <a:bodyPr/>
        <a:lstStyle/>
        <a:p>
          <a:endParaRPr lang="en-GB"/>
        </a:p>
      </dgm:t>
    </dgm:pt>
    <dgm:pt modelId="{D3E7CDA4-FECC-434E-AD91-56F79AD62B99}" type="pres">
      <dgm:prSet presAssocID="{DDD01B26-79D3-4B4D-ACB9-EB036D728884}" presName="hierChild1" presStyleCnt="0">
        <dgm:presLayoutVars>
          <dgm:orgChart val="1"/>
          <dgm:chPref val="1"/>
          <dgm:dir/>
          <dgm:animOne val="branch"/>
          <dgm:animLvl val="lvl"/>
          <dgm:resizeHandles/>
        </dgm:presLayoutVars>
      </dgm:prSet>
      <dgm:spPr/>
    </dgm:pt>
    <dgm:pt modelId="{04FE7963-4BD8-4FAC-BDD8-A6AFA2C229FC}" type="pres">
      <dgm:prSet presAssocID="{55BA9689-B5A7-4856-8798-928944231679}" presName="hierRoot1" presStyleCnt="0">
        <dgm:presLayoutVars>
          <dgm:hierBranch val="init"/>
        </dgm:presLayoutVars>
      </dgm:prSet>
      <dgm:spPr/>
    </dgm:pt>
    <dgm:pt modelId="{25B6DA3F-E3E3-46A5-8278-BB1BB08AF083}" type="pres">
      <dgm:prSet presAssocID="{55BA9689-B5A7-4856-8798-928944231679}" presName="rootComposite1" presStyleCnt="0"/>
      <dgm:spPr/>
    </dgm:pt>
    <dgm:pt modelId="{D7F97D6E-2802-4432-8FC9-695DD7B68E8F}" type="pres">
      <dgm:prSet presAssocID="{55BA9689-B5A7-4856-8798-928944231679}" presName="rootText1" presStyleLbl="node0" presStyleIdx="0" presStyleCnt="1">
        <dgm:presLayoutVars>
          <dgm:chPref val="3"/>
        </dgm:presLayoutVars>
      </dgm:prSet>
      <dgm:spPr/>
    </dgm:pt>
    <dgm:pt modelId="{DE21C22A-B76D-484D-A717-0A75CD42C8ED}" type="pres">
      <dgm:prSet presAssocID="{55BA9689-B5A7-4856-8798-928944231679}" presName="rootConnector1" presStyleLbl="node1" presStyleIdx="0" presStyleCnt="0"/>
      <dgm:spPr/>
    </dgm:pt>
    <dgm:pt modelId="{BECED7C5-1C88-4AE0-9D27-C3445BBEAF41}" type="pres">
      <dgm:prSet presAssocID="{55BA9689-B5A7-4856-8798-928944231679}" presName="hierChild2" presStyleCnt="0"/>
      <dgm:spPr/>
    </dgm:pt>
    <dgm:pt modelId="{C67657C4-136D-44AD-A808-916EEBF28EB8}" type="pres">
      <dgm:prSet presAssocID="{9F4E5C04-02C0-49ED-B33F-5EADB6D2E579}" presName="Name37" presStyleLbl="parChTrans1D2" presStyleIdx="0" presStyleCnt="1"/>
      <dgm:spPr/>
    </dgm:pt>
    <dgm:pt modelId="{44C4895B-F729-4CA3-8C28-F0D0F4A0C15B}" type="pres">
      <dgm:prSet presAssocID="{F1CA1056-832E-47B1-995F-36ECC7B39B27}" presName="hierRoot2" presStyleCnt="0">
        <dgm:presLayoutVars>
          <dgm:hierBranch/>
        </dgm:presLayoutVars>
      </dgm:prSet>
      <dgm:spPr/>
    </dgm:pt>
    <dgm:pt modelId="{A4CAA853-C7B1-4870-81A7-75A7F0271B81}" type="pres">
      <dgm:prSet presAssocID="{F1CA1056-832E-47B1-995F-36ECC7B39B27}" presName="rootComposite" presStyleCnt="0"/>
      <dgm:spPr/>
    </dgm:pt>
    <dgm:pt modelId="{928E4036-59F9-4338-BD1D-E1E12734B242}" type="pres">
      <dgm:prSet presAssocID="{F1CA1056-832E-47B1-995F-36ECC7B39B27}" presName="rootText" presStyleLbl="node2" presStyleIdx="0" presStyleCnt="1">
        <dgm:presLayoutVars>
          <dgm:chPref val="3"/>
        </dgm:presLayoutVars>
      </dgm:prSet>
      <dgm:spPr/>
    </dgm:pt>
    <dgm:pt modelId="{BD238A58-5C4D-4F40-B3B0-2B2335AE0FA1}" type="pres">
      <dgm:prSet presAssocID="{F1CA1056-832E-47B1-995F-36ECC7B39B27}" presName="rootConnector" presStyleLbl="node2" presStyleIdx="0" presStyleCnt="1"/>
      <dgm:spPr/>
    </dgm:pt>
    <dgm:pt modelId="{B52407DA-C312-444F-9801-5BC5666E13EC}" type="pres">
      <dgm:prSet presAssocID="{F1CA1056-832E-47B1-995F-36ECC7B39B27}" presName="hierChild4" presStyleCnt="0"/>
      <dgm:spPr/>
    </dgm:pt>
    <dgm:pt modelId="{D21207D3-C15E-4D00-B08B-4ECDB2F6E9C5}" type="pres">
      <dgm:prSet presAssocID="{DE79B0A2-27E4-40B4-A4D3-E64DD7A7EBA4}" presName="Name35" presStyleLbl="parChTrans1D3" presStyleIdx="0" presStyleCnt="1"/>
      <dgm:spPr/>
    </dgm:pt>
    <dgm:pt modelId="{A8C05AD5-516D-4F50-BD79-B6540E30ED19}" type="pres">
      <dgm:prSet presAssocID="{37F54D8C-5D69-4C82-863B-E1F528A76FA8}" presName="hierRoot2" presStyleCnt="0">
        <dgm:presLayoutVars>
          <dgm:hierBranch val="r"/>
        </dgm:presLayoutVars>
      </dgm:prSet>
      <dgm:spPr/>
    </dgm:pt>
    <dgm:pt modelId="{265D9B77-7A35-4BA1-AAD3-ECEF955174A3}" type="pres">
      <dgm:prSet presAssocID="{37F54D8C-5D69-4C82-863B-E1F528A76FA8}" presName="rootComposite" presStyleCnt="0"/>
      <dgm:spPr/>
    </dgm:pt>
    <dgm:pt modelId="{377D1824-2EC3-453E-883F-DFC4D5592434}" type="pres">
      <dgm:prSet presAssocID="{37F54D8C-5D69-4C82-863B-E1F528A76FA8}" presName="rootText" presStyleLbl="node3" presStyleIdx="0" presStyleCnt="1">
        <dgm:presLayoutVars>
          <dgm:chPref val="3"/>
        </dgm:presLayoutVars>
      </dgm:prSet>
      <dgm:spPr/>
    </dgm:pt>
    <dgm:pt modelId="{E9FFFCE3-1011-4F0D-895F-5B5ED8786485}" type="pres">
      <dgm:prSet presAssocID="{37F54D8C-5D69-4C82-863B-E1F528A76FA8}" presName="rootConnector" presStyleLbl="node3" presStyleIdx="0" presStyleCnt="1"/>
      <dgm:spPr/>
    </dgm:pt>
    <dgm:pt modelId="{3668540B-E94F-4E98-8E3B-A80DF66188B5}" type="pres">
      <dgm:prSet presAssocID="{37F54D8C-5D69-4C82-863B-E1F528A76FA8}" presName="hierChild4" presStyleCnt="0"/>
      <dgm:spPr/>
    </dgm:pt>
    <dgm:pt modelId="{8FFFE2E4-EF1D-4408-AC70-70034C2C58B8}" type="pres">
      <dgm:prSet presAssocID="{37F54D8C-5D69-4C82-863B-E1F528A76FA8}" presName="hierChild5" presStyleCnt="0"/>
      <dgm:spPr/>
    </dgm:pt>
    <dgm:pt modelId="{6BACC9D2-644A-4956-B1B3-D2CC799813DD}" type="pres">
      <dgm:prSet presAssocID="{F1CA1056-832E-47B1-995F-36ECC7B39B27}" presName="hierChild5" presStyleCnt="0"/>
      <dgm:spPr/>
    </dgm:pt>
    <dgm:pt modelId="{8A12035C-6EB5-4DCF-8F93-240F70C1145D}" type="pres">
      <dgm:prSet presAssocID="{55BA9689-B5A7-4856-8798-928944231679}" presName="hierChild3" presStyleCnt="0"/>
      <dgm:spPr/>
    </dgm:pt>
  </dgm:ptLst>
  <dgm:cxnLst>
    <dgm:cxn modelId="{C85C7D06-1CCE-424A-A6F3-91C22440913D}" srcId="{DDD01B26-79D3-4B4D-ACB9-EB036D728884}" destId="{55BA9689-B5A7-4856-8798-928944231679}" srcOrd="0" destOrd="0" parTransId="{A9DC43B7-F859-49EB-86DB-AC5B1C5D05A7}" sibTransId="{E4CA7278-82D5-41D4-8A90-DB854F619133}"/>
    <dgm:cxn modelId="{6CC3C531-BAD9-432F-8C34-B47EEB01FD67}" srcId="{F1CA1056-832E-47B1-995F-36ECC7B39B27}" destId="{37F54D8C-5D69-4C82-863B-E1F528A76FA8}" srcOrd="0" destOrd="0" parTransId="{DE79B0A2-27E4-40B4-A4D3-E64DD7A7EBA4}" sibTransId="{17D60260-D165-4386-BA06-B023C9A8AF76}"/>
    <dgm:cxn modelId="{D1494C36-2929-45A0-9878-4AC4ED36B729}" type="presOf" srcId="{37F54D8C-5D69-4C82-863B-E1F528A76FA8}" destId="{377D1824-2EC3-453E-883F-DFC4D5592434}" srcOrd="0" destOrd="0" presId="urn:microsoft.com/office/officeart/2005/8/layout/orgChart1"/>
    <dgm:cxn modelId="{58A5FC3C-0304-4DE6-9C3A-3BCC1F1AB72F}" type="presOf" srcId="{37F54D8C-5D69-4C82-863B-E1F528A76FA8}" destId="{E9FFFCE3-1011-4F0D-895F-5B5ED8786485}" srcOrd="1" destOrd="0" presId="urn:microsoft.com/office/officeart/2005/8/layout/orgChart1"/>
    <dgm:cxn modelId="{BEDEA575-5A43-4F5E-A38A-908C8ABE7DDB}" type="presOf" srcId="{DDD01B26-79D3-4B4D-ACB9-EB036D728884}" destId="{D3E7CDA4-FECC-434E-AD91-56F79AD62B99}" srcOrd="0" destOrd="0" presId="urn:microsoft.com/office/officeart/2005/8/layout/orgChart1"/>
    <dgm:cxn modelId="{5278A89B-35D2-4BDE-825D-E3187C77495D}" type="presOf" srcId="{F1CA1056-832E-47B1-995F-36ECC7B39B27}" destId="{BD238A58-5C4D-4F40-B3B0-2B2335AE0FA1}" srcOrd="1" destOrd="0" presId="urn:microsoft.com/office/officeart/2005/8/layout/orgChart1"/>
    <dgm:cxn modelId="{B344F39C-6F9B-4666-B9EF-907194DB62B9}" srcId="{55BA9689-B5A7-4856-8798-928944231679}" destId="{F1CA1056-832E-47B1-995F-36ECC7B39B27}" srcOrd="0" destOrd="0" parTransId="{9F4E5C04-02C0-49ED-B33F-5EADB6D2E579}" sibTransId="{80DB13F8-0D99-4E31-8BE0-A0A447C64825}"/>
    <dgm:cxn modelId="{9822179E-107C-4269-91EC-A9B53E6C4F9E}" type="presOf" srcId="{9F4E5C04-02C0-49ED-B33F-5EADB6D2E579}" destId="{C67657C4-136D-44AD-A808-916EEBF28EB8}" srcOrd="0" destOrd="0" presId="urn:microsoft.com/office/officeart/2005/8/layout/orgChart1"/>
    <dgm:cxn modelId="{5001FCA0-00CF-4EF3-AED2-06B53D7AE1EB}" type="presOf" srcId="{F1CA1056-832E-47B1-995F-36ECC7B39B27}" destId="{928E4036-59F9-4338-BD1D-E1E12734B242}" srcOrd="0" destOrd="0" presId="urn:microsoft.com/office/officeart/2005/8/layout/orgChart1"/>
    <dgm:cxn modelId="{595BABA5-A99B-4DDB-92DB-BF0F4AFAA459}" type="presOf" srcId="{55BA9689-B5A7-4856-8798-928944231679}" destId="{D7F97D6E-2802-4432-8FC9-695DD7B68E8F}" srcOrd="0" destOrd="0" presId="urn:microsoft.com/office/officeart/2005/8/layout/orgChart1"/>
    <dgm:cxn modelId="{1A5EF3B0-BAC4-4BE6-969E-92D2123050E3}" type="presOf" srcId="{DE79B0A2-27E4-40B4-A4D3-E64DD7A7EBA4}" destId="{D21207D3-C15E-4D00-B08B-4ECDB2F6E9C5}" srcOrd="0" destOrd="0" presId="urn:microsoft.com/office/officeart/2005/8/layout/orgChart1"/>
    <dgm:cxn modelId="{09BC6DE9-05D3-47DB-95E9-FC78876A2473}" type="presOf" srcId="{55BA9689-B5A7-4856-8798-928944231679}" destId="{DE21C22A-B76D-484D-A717-0A75CD42C8ED}" srcOrd="1" destOrd="0" presId="urn:microsoft.com/office/officeart/2005/8/layout/orgChart1"/>
    <dgm:cxn modelId="{6CFD9742-B547-413A-9185-EB4BAD9FF141}" type="presParOf" srcId="{D3E7CDA4-FECC-434E-AD91-56F79AD62B99}" destId="{04FE7963-4BD8-4FAC-BDD8-A6AFA2C229FC}" srcOrd="0" destOrd="0" presId="urn:microsoft.com/office/officeart/2005/8/layout/orgChart1"/>
    <dgm:cxn modelId="{CE81CEA9-A1E4-4B52-8B01-E9DA03072925}" type="presParOf" srcId="{04FE7963-4BD8-4FAC-BDD8-A6AFA2C229FC}" destId="{25B6DA3F-E3E3-46A5-8278-BB1BB08AF083}" srcOrd="0" destOrd="0" presId="urn:microsoft.com/office/officeart/2005/8/layout/orgChart1"/>
    <dgm:cxn modelId="{32FD5407-86EB-401A-AD7C-B74E2FD6C6ED}" type="presParOf" srcId="{25B6DA3F-E3E3-46A5-8278-BB1BB08AF083}" destId="{D7F97D6E-2802-4432-8FC9-695DD7B68E8F}" srcOrd="0" destOrd="0" presId="urn:microsoft.com/office/officeart/2005/8/layout/orgChart1"/>
    <dgm:cxn modelId="{9A8A496C-76AC-410E-86F5-0DF8145862D5}" type="presParOf" srcId="{25B6DA3F-E3E3-46A5-8278-BB1BB08AF083}" destId="{DE21C22A-B76D-484D-A717-0A75CD42C8ED}" srcOrd="1" destOrd="0" presId="urn:microsoft.com/office/officeart/2005/8/layout/orgChart1"/>
    <dgm:cxn modelId="{44543367-5601-4025-9B34-AE827723F74D}" type="presParOf" srcId="{04FE7963-4BD8-4FAC-BDD8-A6AFA2C229FC}" destId="{BECED7C5-1C88-4AE0-9D27-C3445BBEAF41}" srcOrd="1" destOrd="0" presId="urn:microsoft.com/office/officeart/2005/8/layout/orgChart1"/>
    <dgm:cxn modelId="{A963FDDD-DBC7-4B19-B785-0527407CA79F}" type="presParOf" srcId="{BECED7C5-1C88-4AE0-9D27-C3445BBEAF41}" destId="{C67657C4-136D-44AD-A808-916EEBF28EB8}" srcOrd="0" destOrd="0" presId="urn:microsoft.com/office/officeart/2005/8/layout/orgChart1"/>
    <dgm:cxn modelId="{5C0F013C-2DAD-44FE-B881-41C8BF7F0A2F}" type="presParOf" srcId="{BECED7C5-1C88-4AE0-9D27-C3445BBEAF41}" destId="{44C4895B-F729-4CA3-8C28-F0D0F4A0C15B}" srcOrd="1" destOrd="0" presId="urn:microsoft.com/office/officeart/2005/8/layout/orgChart1"/>
    <dgm:cxn modelId="{386657C3-0C30-44FE-A5D2-4842D0467EEB}" type="presParOf" srcId="{44C4895B-F729-4CA3-8C28-F0D0F4A0C15B}" destId="{A4CAA853-C7B1-4870-81A7-75A7F0271B81}" srcOrd="0" destOrd="0" presId="urn:microsoft.com/office/officeart/2005/8/layout/orgChart1"/>
    <dgm:cxn modelId="{CCDD5D5E-6CFA-4A36-BA06-C923E18E6378}" type="presParOf" srcId="{A4CAA853-C7B1-4870-81A7-75A7F0271B81}" destId="{928E4036-59F9-4338-BD1D-E1E12734B242}" srcOrd="0" destOrd="0" presId="urn:microsoft.com/office/officeart/2005/8/layout/orgChart1"/>
    <dgm:cxn modelId="{4FC1DCA9-417A-44E9-89BE-F04CAE56B57C}" type="presParOf" srcId="{A4CAA853-C7B1-4870-81A7-75A7F0271B81}" destId="{BD238A58-5C4D-4F40-B3B0-2B2335AE0FA1}" srcOrd="1" destOrd="0" presId="urn:microsoft.com/office/officeart/2005/8/layout/orgChart1"/>
    <dgm:cxn modelId="{9C642E9B-772E-412D-BCA8-AB6DEB87F7FD}" type="presParOf" srcId="{44C4895B-F729-4CA3-8C28-F0D0F4A0C15B}" destId="{B52407DA-C312-444F-9801-5BC5666E13EC}" srcOrd="1" destOrd="0" presId="urn:microsoft.com/office/officeart/2005/8/layout/orgChart1"/>
    <dgm:cxn modelId="{DD0F07AE-7AE2-4CC0-B4B1-AEA6396EFEB5}" type="presParOf" srcId="{B52407DA-C312-444F-9801-5BC5666E13EC}" destId="{D21207D3-C15E-4D00-B08B-4ECDB2F6E9C5}" srcOrd="0" destOrd="0" presId="urn:microsoft.com/office/officeart/2005/8/layout/orgChart1"/>
    <dgm:cxn modelId="{1CA8A3B9-57D0-4D54-B9B0-6A61761A5F85}" type="presParOf" srcId="{B52407DA-C312-444F-9801-5BC5666E13EC}" destId="{A8C05AD5-516D-4F50-BD79-B6540E30ED19}" srcOrd="1" destOrd="0" presId="urn:microsoft.com/office/officeart/2005/8/layout/orgChart1"/>
    <dgm:cxn modelId="{0F34B73C-CE49-4F99-B5F6-9CD03DB18845}" type="presParOf" srcId="{A8C05AD5-516D-4F50-BD79-B6540E30ED19}" destId="{265D9B77-7A35-4BA1-AAD3-ECEF955174A3}" srcOrd="0" destOrd="0" presId="urn:microsoft.com/office/officeart/2005/8/layout/orgChart1"/>
    <dgm:cxn modelId="{32172E27-228A-4810-B274-5AA18E0EAC13}" type="presParOf" srcId="{265D9B77-7A35-4BA1-AAD3-ECEF955174A3}" destId="{377D1824-2EC3-453E-883F-DFC4D5592434}" srcOrd="0" destOrd="0" presId="urn:microsoft.com/office/officeart/2005/8/layout/orgChart1"/>
    <dgm:cxn modelId="{21C8B577-6376-45D9-BFB9-08B6586C6643}" type="presParOf" srcId="{265D9B77-7A35-4BA1-AAD3-ECEF955174A3}" destId="{E9FFFCE3-1011-4F0D-895F-5B5ED8786485}" srcOrd="1" destOrd="0" presId="urn:microsoft.com/office/officeart/2005/8/layout/orgChart1"/>
    <dgm:cxn modelId="{4F0D4CF5-9098-4324-B0C7-B8ADF335EA2B}" type="presParOf" srcId="{A8C05AD5-516D-4F50-BD79-B6540E30ED19}" destId="{3668540B-E94F-4E98-8E3B-A80DF66188B5}" srcOrd="1" destOrd="0" presId="urn:microsoft.com/office/officeart/2005/8/layout/orgChart1"/>
    <dgm:cxn modelId="{67FA6657-C83D-4F4C-A031-01F595D6CA15}" type="presParOf" srcId="{A8C05AD5-516D-4F50-BD79-B6540E30ED19}" destId="{8FFFE2E4-EF1D-4408-AC70-70034C2C58B8}" srcOrd="2" destOrd="0" presId="urn:microsoft.com/office/officeart/2005/8/layout/orgChart1"/>
    <dgm:cxn modelId="{7BE90D88-C041-4BC9-B56F-0F9A0D1D557B}" type="presParOf" srcId="{44C4895B-F729-4CA3-8C28-F0D0F4A0C15B}" destId="{6BACC9D2-644A-4956-B1B3-D2CC799813DD}" srcOrd="2" destOrd="0" presId="urn:microsoft.com/office/officeart/2005/8/layout/orgChart1"/>
    <dgm:cxn modelId="{E57E642C-B70E-4FDC-9260-213425097297}" type="presParOf" srcId="{04FE7963-4BD8-4FAC-BDD8-A6AFA2C229FC}" destId="{8A12035C-6EB5-4DCF-8F93-240F70C1145D}"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1207D3-C15E-4D00-B08B-4ECDB2F6E9C5}">
      <dsp:nvSpPr>
        <dsp:cNvPr id="0" name=""/>
        <dsp:cNvSpPr/>
      </dsp:nvSpPr>
      <dsp:spPr>
        <a:xfrm>
          <a:off x="2697479" y="1728647"/>
          <a:ext cx="91440" cy="299920"/>
        </a:xfrm>
        <a:custGeom>
          <a:avLst/>
          <a:gdLst/>
          <a:ahLst/>
          <a:cxnLst/>
          <a:rect l="0" t="0" r="0" b="0"/>
          <a:pathLst>
            <a:path>
              <a:moveTo>
                <a:pt x="45720" y="0"/>
              </a:moveTo>
              <a:lnTo>
                <a:pt x="45720" y="2999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7657C4-136D-44AD-A808-916EEBF28EB8}">
      <dsp:nvSpPr>
        <dsp:cNvPr id="0" name=""/>
        <dsp:cNvSpPr/>
      </dsp:nvSpPr>
      <dsp:spPr>
        <a:xfrm>
          <a:off x="2697479" y="714631"/>
          <a:ext cx="91440" cy="299920"/>
        </a:xfrm>
        <a:custGeom>
          <a:avLst/>
          <a:gdLst/>
          <a:ahLst/>
          <a:cxnLst/>
          <a:rect l="0" t="0" r="0" b="0"/>
          <a:pathLst>
            <a:path>
              <a:moveTo>
                <a:pt x="45720" y="0"/>
              </a:moveTo>
              <a:lnTo>
                <a:pt x="45720" y="2999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F97D6E-2802-4432-8FC9-695DD7B68E8F}">
      <dsp:nvSpPr>
        <dsp:cNvPr id="0" name=""/>
        <dsp:cNvSpPr/>
      </dsp:nvSpPr>
      <dsp:spPr>
        <a:xfrm>
          <a:off x="2029104" y="535"/>
          <a:ext cx="1428191" cy="714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200" baseline="0">
              <a:latin typeface="Arial"/>
            </a:rPr>
            <a:t>Deputy Head of Business Intelligence</a:t>
          </a:r>
          <a:endParaRPr lang="en-GB" sz="1100" kern="1200"/>
        </a:p>
      </dsp:txBody>
      <dsp:txXfrm>
        <a:off x="2029104" y="535"/>
        <a:ext cx="1428191" cy="714095"/>
      </dsp:txXfrm>
    </dsp:sp>
    <dsp:sp modelId="{928E4036-59F9-4338-BD1D-E1E12734B242}">
      <dsp:nvSpPr>
        <dsp:cNvPr id="0" name=""/>
        <dsp:cNvSpPr/>
      </dsp:nvSpPr>
      <dsp:spPr>
        <a:xfrm>
          <a:off x="2029104" y="1014552"/>
          <a:ext cx="1428191" cy="71409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0" i="0" u="none" strike="noStrike" kern="1200" baseline="0">
              <a:latin typeface="Arial"/>
            </a:rPr>
            <a:t>Senior Business Intelligence Analyst</a:t>
          </a:r>
          <a:endParaRPr lang="en-GB" sz="1100" kern="1200"/>
        </a:p>
      </dsp:txBody>
      <dsp:txXfrm>
        <a:off x="2029104" y="1014552"/>
        <a:ext cx="1428191" cy="714095"/>
      </dsp:txXfrm>
    </dsp:sp>
    <dsp:sp modelId="{377D1824-2EC3-453E-883F-DFC4D5592434}">
      <dsp:nvSpPr>
        <dsp:cNvPr id="0" name=""/>
        <dsp:cNvSpPr/>
      </dsp:nvSpPr>
      <dsp:spPr>
        <a:xfrm>
          <a:off x="2029104" y="2028568"/>
          <a:ext cx="1428191" cy="714095"/>
        </a:xfrm>
        <a:prstGeom prst="rect">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marR="0" lvl="0" indent="0" algn="ctr" defTabSz="488950" rtl="0">
            <a:lnSpc>
              <a:spcPct val="90000"/>
            </a:lnSpc>
            <a:spcBef>
              <a:spcPct val="0"/>
            </a:spcBef>
            <a:spcAft>
              <a:spcPct val="35000"/>
            </a:spcAft>
            <a:buNone/>
          </a:pPr>
          <a:r>
            <a:rPr lang="en-GB" sz="1100" b="1" i="0" u="none" strike="noStrike" kern="1200" baseline="0">
              <a:latin typeface="Arial"/>
            </a:rPr>
            <a:t>Business Intelligence Analysts x 4</a:t>
          </a:r>
          <a:endParaRPr lang="en-GB" sz="1100" kern="1200"/>
        </a:p>
      </dsp:txBody>
      <dsp:txXfrm>
        <a:off x="2029104" y="2028568"/>
        <a:ext cx="1428191" cy="71409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1816B-3AC2-4FE7-9E76-F599C4A32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866</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Job description and person speficiation</vt:lpstr>
    </vt:vector>
  </TitlesOfParts>
  <Company>Bracknell Forest Borough Council</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speficiation</dc:title>
  <dc:subject>Business Intelligence Analyst</dc:subject>
  <dc:creator>BFC</dc:creator>
  <cp:keywords/>
  <cp:lastModifiedBy>Ariana Chorbadzhiyska</cp:lastModifiedBy>
  <cp:revision>4</cp:revision>
  <dcterms:created xsi:type="dcterms:W3CDTF">2019-08-22T07:28:00Z</dcterms:created>
  <dcterms:modified xsi:type="dcterms:W3CDTF">2019-08-28T08:33:00Z</dcterms:modified>
</cp:coreProperties>
</file>